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CB766" w14:textId="77777777" w:rsidR="00CC500D" w:rsidRPr="008811A1" w:rsidRDefault="00CC500D" w:rsidP="009D7EA8">
      <w:pPr>
        <w:pStyle w:val="BodyTextIndent"/>
        <w:numPr>
          <w:ilvl w:val="0"/>
          <w:numId w:val="1"/>
        </w:numPr>
        <w:ind w:left="720" w:hanging="720"/>
        <w:rPr>
          <w:rFonts w:cs="Arial"/>
        </w:rPr>
      </w:pPr>
      <w:r w:rsidRPr="008811A1">
        <w:rPr>
          <w:rFonts w:cs="Arial"/>
        </w:rPr>
        <w:t>PURPOSE: To establish policies and procedures regarding the setting, and collection of fees for mental health services.</w:t>
      </w:r>
    </w:p>
    <w:p w14:paraId="1C1CB767" w14:textId="77777777" w:rsidR="00CC500D" w:rsidRPr="008811A1" w:rsidRDefault="00CC500D" w:rsidP="009D7EA8">
      <w:pPr>
        <w:tabs>
          <w:tab w:val="num" w:pos="720"/>
        </w:tabs>
        <w:ind w:left="720" w:hanging="720"/>
        <w:jc w:val="center"/>
        <w:rPr>
          <w:rFonts w:ascii="Arial" w:hAnsi="Arial" w:cs="Arial"/>
          <w:sz w:val="20"/>
        </w:rPr>
      </w:pPr>
    </w:p>
    <w:p w14:paraId="1C1CB768" w14:textId="77777777" w:rsidR="00CC500D" w:rsidRPr="008811A1" w:rsidRDefault="00CC500D" w:rsidP="009D7EA8">
      <w:pPr>
        <w:numPr>
          <w:ilvl w:val="0"/>
          <w:numId w:val="1"/>
        </w:numPr>
        <w:ind w:left="720" w:hanging="720"/>
        <w:rPr>
          <w:rFonts w:ascii="Arial" w:hAnsi="Arial" w:cs="Arial"/>
          <w:sz w:val="20"/>
        </w:rPr>
      </w:pPr>
      <w:r w:rsidRPr="008811A1">
        <w:rPr>
          <w:rFonts w:ascii="Arial" w:hAnsi="Arial" w:cs="Arial"/>
          <w:sz w:val="20"/>
        </w:rPr>
        <w:t>APPLICATION: All mental health services provided directly by the Board.</w:t>
      </w:r>
    </w:p>
    <w:p w14:paraId="1C1CB769" w14:textId="77777777" w:rsidR="00CC500D" w:rsidRPr="008811A1" w:rsidRDefault="00CC500D" w:rsidP="009D7EA8">
      <w:pPr>
        <w:tabs>
          <w:tab w:val="num" w:pos="720"/>
        </w:tabs>
        <w:ind w:left="720" w:hanging="720"/>
        <w:rPr>
          <w:rFonts w:ascii="Arial" w:hAnsi="Arial" w:cs="Arial"/>
          <w:sz w:val="20"/>
        </w:rPr>
      </w:pPr>
    </w:p>
    <w:p w14:paraId="1C1CB76A" w14:textId="77777777" w:rsidR="00CC500D" w:rsidRPr="008811A1" w:rsidRDefault="00CC500D" w:rsidP="009D7EA8">
      <w:pPr>
        <w:numPr>
          <w:ilvl w:val="0"/>
          <w:numId w:val="1"/>
        </w:numPr>
        <w:ind w:left="720" w:hanging="720"/>
        <w:rPr>
          <w:rFonts w:ascii="Arial" w:hAnsi="Arial" w:cs="Arial"/>
          <w:sz w:val="20"/>
        </w:rPr>
      </w:pPr>
      <w:r w:rsidRPr="008811A1">
        <w:rPr>
          <w:rFonts w:ascii="Arial" w:hAnsi="Arial" w:cs="Arial"/>
          <w:sz w:val="20"/>
        </w:rPr>
        <w:t>REFERENCE:</w:t>
      </w:r>
    </w:p>
    <w:p w14:paraId="1C1CB76B" w14:textId="77777777" w:rsidR="00CC500D" w:rsidRPr="008811A1" w:rsidRDefault="00CC500D" w:rsidP="00365D6B">
      <w:pPr>
        <w:numPr>
          <w:ilvl w:val="0"/>
          <w:numId w:val="16"/>
        </w:numPr>
        <w:tabs>
          <w:tab w:val="clear" w:pos="1050"/>
          <w:tab w:val="left" w:pos="1080"/>
        </w:tabs>
        <w:ind w:left="1080" w:hanging="360"/>
        <w:rPr>
          <w:rFonts w:ascii="Arial" w:hAnsi="Arial" w:cs="Arial"/>
          <w:sz w:val="20"/>
        </w:rPr>
      </w:pPr>
      <w:r w:rsidRPr="008811A1">
        <w:rPr>
          <w:rFonts w:ascii="Arial" w:hAnsi="Arial" w:cs="Arial"/>
          <w:sz w:val="20"/>
        </w:rPr>
        <w:t>Michigan</w:t>
      </w:r>
      <w:r w:rsidR="00B2306B" w:rsidRPr="008811A1">
        <w:rPr>
          <w:rFonts w:ascii="Arial" w:hAnsi="Arial" w:cs="Arial"/>
          <w:sz w:val="20"/>
        </w:rPr>
        <w:t xml:space="preserve"> Mental Health Code, </w:t>
      </w:r>
      <w:r w:rsidR="00757363" w:rsidRPr="008811A1">
        <w:rPr>
          <w:rFonts w:ascii="Arial" w:hAnsi="Arial" w:cs="Arial"/>
          <w:sz w:val="20"/>
        </w:rPr>
        <w:t xml:space="preserve">Act 248 of 1974, </w:t>
      </w:r>
      <w:r w:rsidR="00B2306B" w:rsidRPr="008811A1">
        <w:rPr>
          <w:rFonts w:ascii="Arial" w:hAnsi="Arial" w:cs="Arial"/>
          <w:sz w:val="20"/>
        </w:rPr>
        <w:t>Chapter 8</w:t>
      </w:r>
    </w:p>
    <w:p w14:paraId="1C1CB76C" w14:textId="77777777" w:rsidR="00681AFF" w:rsidRPr="008811A1" w:rsidRDefault="00757363" w:rsidP="009A6F3B">
      <w:pPr>
        <w:numPr>
          <w:ilvl w:val="0"/>
          <w:numId w:val="16"/>
        </w:numPr>
        <w:tabs>
          <w:tab w:val="left" w:pos="1080"/>
        </w:tabs>
        <w:ind w:left="1080" w:hanging="360"/>
        <w:rPr>
          <w:rFonts w:ascii="Arial" w:hAnsi="Arial" w:cs="Arial"/>
          <w:sz w:val="20"/>
          <w:szCs w:val="20"/>
        </w:rPr>
      </w:pPr>
      <w:r w:rsidRPr="008811A1">
        <w:rPr>
          <w:rFonts w:ascii="Arial" w:hAnsi="Arial" w:cs="Arial"/>
          <w:sz w:val="20"/>
        </w:rPr>
        <w:t xml:space="preserve">MI </w:t>
      </w:r>
      <w:r w:rsidR="00CC500D" w:rsidRPr="008811A1">
        <w:rPr>
          <w:rFonts w:ascii="Arial" w:hAnsi="Arial" w:cs="Arial"/>
          <w:sz w:val="20"/>
        </w:rPr>
        <w:t xml:space="preserve">Administrative </w:t>
      </w:r>
      <w:r w:rsidRPr="008811A1">
        <w:rPr>
          <w:rFonts w:ascii="Arial" w:hAnsi="Arial" w:cs="Arial"/>
          <w:sz w:val="20"/>
        </w:rPr>
        <w:t>Code</w:t>
      </w:r>
      <w:r w:rsidR="00CC500D" w:rsidRPr="008811A1">
        <w:rPr>
          <w:rFonts w:ascii="Arial" w:hAnsi="Arial" w:cs="Arial"/>
          <w:sz w:val="20"/>
        </w:rPr>
        <w:t>, Michigan Department of Health</w:t>
      </w:r>
      <w:r w:rsidR="00712AE1" w:rsidRPr="008811A1">
        <w:rPr>
          <w:rFonts w:ascii="Arial" w:hAnsi="Arial" w:cs="Arial"/>
          <w:sz w:val="20"/>
        </w:rPr>
        <w:t xml:space="preserve"> and Human Services (MDHHS)</w:t>
      </w:r>
      <w:r w:rsidR="00CC500D" w:rsidRPr="008811A1">
        <w:rPr>
          <w:rFonts w:ascii="Arial" w:hAnsi="Arial" w:cs="Arial"/>
          <w:sz w:val="20"/>
        </w:rPr>
        <w:t xml:space="preserve">, R 330.8005, 330.8008, 330.8012, 330.8209; 330.8214, 33.8215, 330.8217, </w:t>
      </w:r>
      <w:r w:rsidR="00CC500D" w:rsidRPr="008811A1">
        <w:rPr>
          <w:rFonts w:ascii="Arial" w:hAnsi="Arial" w:cs="Arial"/>
          <w:sz w:val="20"/>
          <w:szCs w:val="20"/>
        </w:rPr>
        <w:t>330.8250, 330.8256, 330.827</w:t>
      </w:r>
      <w:r w:rsidR="00B2306B" w:rsidRPr="008811A1">
        <w:rPr>
          <w:rFonts w:ascii="Arial" w:hAnsi="Arial" w:cs="Arial"/>
          <w:sz w:val="20"/>
          <w:szCs w:val="20"/>
        </w:rPr>
        <w:t>0,</w:t>
      </w:r>
      <w:r w:rsidR="009A6F3B" w:rsidRPr="008811A1">
        <w:rPr>
          <w:rFonts w:ascii="Arial" w:hAnsi="Arial" w:cs="Arial"/>
          <w:sz w:val="20"/>
          <w:szCs w:val="20"/>
        </w:rPr>
        <w:t xml:space="preserve"> </w:t>
      </w:r>
      <w:r w:rsidR="00B2306B" w:rsidRPr="008811A1">
        <w:rPr>
          <w:rFonts w:ascii="Arial" w:hAnsi="Arial" w:cs="Arial"/>
          <w:sz w:val="20"/>
          <w:szCs w:val="20"/>
        </w:rPr>
        <w:t>330.8275, 330.8279</w:t>
      </w:r>
    </w:p>
    <w:p w14:paraId="1C1CB76D" w14:textId="77777777" w:rsidR="00681AFF" w:rsidRPr="008811A1" w:rsidRDefault="00EB7543" w:rsidP="00365D6B">
      <w:pPr>
        <w:numPr>
          <w:ilvl w:val="0"/>
          <w:numId w:val="17"/>
        </w:numPr>
        <w:tabs>
          <w:tab w:val="clear" w:pos="1104"/>
          <w:tab w:val="left" w:pos="1080"/>
        </w:tabs>
        <w:ind w:left="1080" w:hanging="360"/>
        <w:rPr>
          <w:rFonts w:ascii="Arial" w:hAnsi="Arial" w:cs="Arial"/>
          <w:sz w:val="20"/>
          <w:szCs w:val="20"/>
        </w:rPr>
      </w:pPr>
      <w:r w:rsidRPr="008811A1">
        <w:rPr>
          <w:rFonts w:ascii="Arial" w:hAnsi="Arial" w:cs="Arial"/>
          <w:bCs/>
          <w:sz w:val="20"/>
          <w:szCs w:val="20"/>
        </w:rPr>
        <w:t>The Medicaid Managed Specialty Supports and Services Concurrent 1915(i)/(c) 1115 Waiver Program(s), the 1115 Healthy Michigan Plan and Substance Use Disorder Community Grant Programs Agreement with Mid-State Health Network</w:t>
      </w:r>
    </w:p>
    <w:p w14:paraId="1C1CB76E" w14:textId="77777777" w:rsidR="00CC500D" w:rsidRPr="008811A1" w:rsidRDefault="00361EA3" w:rsidP="00365D6B">
      <w:pPr>
        <w:numPr>
          <w:ilvl w:val="0"/>
          <w:numId w:val="17"/>
        </w:numPr>
        <w:tabs>
          <w:tab w:val="clear" w:pos="1104"/>
          <w:tab w:val="left" w:pos="1080"/>
        </w:tabs>
        <w:ind w:left="1080" w:hanging="360"/>
        <w:rPr>
          <w:rFonts w:ascii="Arial" w:hAnsi="Arial" w:cs="Arial"/>
          <w:sz w:val="20"/>
          <w:szCs w:val="20"/>
        </w:rPr>
      </w:pPr>
      <w:r w:rsidRPr="008811A1">
        <w:rPr>
          <w:rFonts w:ascii="Arial" w:hAnsi="Arial" w:cs="Arial"/>
          <w:bCs/>
          <w:sz w:val="20"/>
          <w:szCs w:val="20"/>
        </w:rPr>
        <w:t xml:space="preserve">Michigan Department of Health </w:t>
      </w:r>
      <w:r w:rsidR="00712AE1" w:rsidRPr="008811A1">
        <w:rPr>
          <w:rFonts w:ascii="Arial" w:hAnsi="Arial" w:cs="Arial"/>
          <w:bCs/>
          <w:sz w:val="20"/>
          <w:szCs w:val="20"/>
        </w:rPr>
        <w:t>and Human Services (MD</w:t>
      </w:r>
      <w:r w:rsidRPr="008811A1">
        <w:rPr>
          <w:rFonts w:ascii="Arial" w:hAnsi="Arial" w:cs="Arial"/>
          <w:bCs/>
          <w:sz w:val="20"/>
          <w:szCs w:val="20"/>
        </w:rPr>
        <w:t>H</w:t>
      </w:r>
      <w:r w:rsidR="00712AE1" w:rsidRPr="008811A1">
        <w:rPr>
          <w:rFonts w:ascii="Arial" w:hAnsi="Arial" w:cs="Arial"/>
          <w:bCs/>
          <w:sz w:val="20"/>
          <w:szCs w:val="20"/>
        </w:rPr>
        <w:t>HS</w:t>
      </w:r>
      <w:r w:rsidRPr="008811A1">
        <w:rPr>
          <w:rFonts w:ascii="Arial" w:hAnsi="Arial" w:cs="Arial"/>
          <w:bCs/>
          <w:sz w:val="20"/>
          <w:szCs w:val="20"/>
        </w:rPr>
        <w:t>)/Community Mental Health Service Program (CMHSP) Managed Mental Health Support and Services Contract</w:t>
      </w:r>
    </w:p>
    <w:p w14:paraId="1C1CB76F" w14:textId="77777777" w:rsidR="00F62B77" w:rsidRPr="008811A1" w:rsidRDefault="009A00D8" w:rsidP="00365D6B">
      <w:pPr>
        <w:numPr>
          <w:ilvl w:val="0"/>
          <w:numId w:val="17"/>
        </w:numPr>
        <w:tabs>
          <w:tab w:val="clear" w:pos="1104"/>
          <w:tab w:val="left" w:pos="1080"/>
        </w:tabs>
        <w:ind w:left="1080" w:hanging="360"/>
        <w:rPr>
          <w:rFonts w:ascii="Arial" w:hAnsi="Arial" w:cs="Arial"/>
          <w:sz w:val="20"/>
          <w:szCs w:val="20"/>
        </w:rPr>
      </w:pPr>
      <w:r w:rsidRPr="008811A1">
        <w:rPr>
          <w:rFonts w:ascii="Arial" w:hAnsi="Arial" w:cs="Arial"/>
          <w:sz w:val="20"/>
          <w:szCs w:val="20"/>
        </w:rPr>
        <w:t>HRSA Health Center Program, Chapter 9: Sliding Fee discount program under authority of: Section 330(k)(3)(G) of the PHS Act</w:t>
      </w:r>
    </w:p>
    <w:p w14:paraId="1C1CB770" w14:textId="77777777" w:rsidR="009A00D8" w:rsidRPr="008811A1" w:rsidRDefault="009A00D8" w:rsidP="00365D6B">
      <w:pPr>
        <w:numPr>
          <w:ilvl w:val="0"/>
          <w:numId w:val="17"/>
        </w:numPr>
        <w:tabs>
          <w:tab w:val="clear" w:pos="1104"/>
          <w:tab w:val="left" w:pos="1080"/>
        </w:tabs>
        <w:ind w:left="1080" w:hanging="360"/>
        <w:rPr>
          <w:rFonts w:ascii="Arial" w:hAnsi="Arial" w:cs="Arial"/>
          <w:sz w:val="20"/>
          <w:szCs w:val="20"/>
        </w:rPr>
      </w:pPr>
      <w:r w:rsidRPr="008811A1">
        <w:rPr>
          <w:rFonts w:ascii="Arial" w:hAnsi="Arial" w:cs="Arial"/>
          <w:sz w:val="20"/>
          <w:szCs w:val="20"/>
        </w:rPr>
        <w:t>42 CFR 51c.303(f), 42 CFR 51c.303(g), 42 CFR 51c.303(u), 42 CFR 56.303(f), 42 CFR 56.303(g), and 42 CFR 56.303(u)</w:t>
      </w:r>
    </w:p>
    <w:p w14:paraId="1C1CB771" w14:textId="77777777" w:rsidR="00E83AC9" w:rsidRPr="008811A1" w:rsidRDefault="00E83AC9" w:rsidP="00365D6B">
      <w:pPr>
        <w:numPr>
          <w:ilvl w:val="0"/>
          <w:numId w:val="17"/>
        </w:numPr>
        <w:tabs>
          <w:tab w:val="clear" w:pos="1104"/>
          <w:tab w:val="left" w:pos="1080"/>
        </w:tabs>
        <w:ind w:left="1080" w:hanging="360"/>
        <w:rPr>
          <w:rFonts w:ascii="Arial" w:hAnsi="Arial" w:cs="Arial"/>
          <w:sz w:val="20"/>
          <w:szCs w:val="20"/>
        </w:rPr>
      </w:pPr>
      <w:r w:rsidRPr="008811A1">
        <w:rPr>
          <w:rFonts w:ascii="Arial" w:hAnsi="Arial" w:cs="Arial"/>
          <w:sz w:val="20"/>
          <w:szCs w:val="20"/>
        </w:rPr>
        <w:t xml:space="preserve">42 USC 254g </w:t>
      </w:r>
      <w:r w:rsidR="00834A9F" w:rsidRPr="008811A1">
        <w:rPr>
          <w:rFonts w:ascii="Arial" w:hAnsi="Arial" w:cs="Arial"/>
          <w:sz w:val="20"/>
          <w:szCs w:val="20"/>
        </w:rPr>
        <w:t>– Charges for services by entities using Corps members</w:t>
      </w:r>
    </w:p>
    <w:p w14:paraId="1C1CB772" w14:textId="77777777" w:rsidR="00DF7460" w:rsidRPr="008811A1" w:rsidRDefault="00834A9F" w:rsidP="00365D6B">
      <w:pPr>
        <w:numPr>
          <w:ilvl w:val="0"/>
          <w:numId w:val="17"/>
        </w:numPr>
        <w:tabs>
          <w:tab w:val="clear" w:pos="1104"/>
          <w:tab w:val="left" w:pos="1080"/>
        </w:tabs>
        <w:ind w:left="1080" w:hanging="360"/>
        <w:rPr>
          <w:rFonts w:ascii="Arial" w:hAnsi="Arial" w:cs="Arial"/>
          <w:sz w:val="20"/>
          <w:szCs w:val="20"/>
        </w:rPr>
      </w:pPr>
      <w:r w:rsidRPr="008811A1">
        <w:rPr>
          <w:rFonts w:ascii="Arial" w:hAnsi="Arial" w:cs="Arial"/>
          <w:sz w:val="20"/>
          <w:szCs w:val="20"/>
        </w:rPr>
        <w:t xml:space="preserve">U.S. </w:t>
      </w:r>
      <w:r w:rsidR="00DF7460" w:rsidRPr="008811A1">
        <w:rPr>
          <w:rFonts w:ascii="Arial" w:hAnsi="Arial" w:cs="Arial"/>
          <w:sz w:val="20"/>
          <w:szCs w:val="20"/>
        </w:rPr>
        <w:t>Federal Poverty Guidelines</w:t>
      </w:r>
    </w:p>
    <w:p w14:paraId="1C1CB773" w14:textId="77777777" w:rsidR="00CC500D" w:rsidRPr="008811A1" w:rsidRDefault="00CC500D">
      <w:pPr>
        <w:pStyle w:val="Header"/>
        <w:tabs>
          <w:tab w:val="clear" w:pos="4320"/>
          <w:tab w:val="clear" w:pos="8640"/>
        </w:tabs>
        <w:rPr>
          <w:rFonts w:ascii="Arial" w:hAnsi="Arial" w:cs="Arial"/>
          <w:sz w:val="20"/>
          <w:szCs w:val="20"/>
        </w:rPr>
      </w:pPr>
    </w:p>
    <w:p w14:paraId="1C1CB774" w14:textId="77777777" w:rsidR="00CC500D" w:rsidRPr="008811A1" w:rsidRDefault="00CC500D" w:rsidP="009D7EA8">
      <w:pPr>
        <w:numPr>
          <w:ilvl w:val="0"/>
          <w:numId w:val="11"/>
        </w:numPr>
        <w:ind w:left="770" w:hanging="770"/>
        <w:rPr>
          <w:rFonts w:ascii="Arial" w:hAnsi="Arial" w:cs="Arial"/>
          <w:sz w:val="20"/>
          <w:szCs w:val="20"/>
        </w:rPr>
      </w:pPr>
      <w:r w:rsidRPr="008811A1">
        <w:rPr>
          <w:rFonts w:ascii="Arial" w:hAnsi="Arial" w:cs="Arial"/>
          <w:sz w:val="20"/>
          <w:szCs w:val="20"/>
        </w:rPr>
        <w:t xml:space="preserve">DEFINITIONS:  </w:t>
      </w:r>
    </w:p>
    <w:tbl>
      <w:tblPr>
        <w:tblW w:w="0" w:type="auto"/>
        <w:tblInd w:w="630" w:type="dxa"/>
        <w:tblLook w:val="0000" w:firstRow="0" w:lastRow="0" w:firstColumn="0" w:lastColumn="0" w:noHBand="0" w:noVBand="0"/>
      </w:tblPr>
      <w:tblGrid>
        <w:gridCol w:w="2920"/>
        <w:gridCol w:w="6674"/>
      </w:tblGrid>
      <w:tr w:rsidR="008811A1" w:rsidRPr="008811A1" w14:paraId="1C1CB778" w14:textId="77777777" w:rsidTr="009D7EA8">
        <w:tc>
          <w:tcPr>
            <w:tcW w:w="2920" w:type="dxa"/>
          </w:tcPr>
          <w:p w14:paraId="1C1CB775" w14:textId="77777777" w:rsidR="00F81A99" w:rsidRPr="008811A1" w:rsidRDefault="00F81A99" w:rsidP="00F81A99">
            <w:pPr>
              <w:pStyle w:val="ListParagraph"/>
              <w:numPr>
                <w:ilvl w:val="0"/>
                <w:numId w:val="15"/>
              </w:numPr>
              <w:spacing w:after="160"/>
              <w:contextualSpacing/>
              <w:rPr>
                <w:rFonts w:cs="Arial"/>
                <w:szCs w:val="20"/>
              </w:rPr>
            </w:pPr>
            <w:r w:rsidRPr="008811A1">
              <w:rPr>
                <w:rFonts w:cs="Arial"/>
                <w:szCs w:val="20"/>
              </w:rPr>
              <w:t>CATCHMENT AREA</w:t>
            </w:r>
          </w:p>
        </w:tc>
        <w:tc>
          <w:tcPr>
            <w:tcW w:w="6674" w:type="dxa"/>
          </w:tcPr>
          <w:p w14:paraId="1C1CB776" w14:textId="77777777" w:rsidR="00F81A99" w:rsidRPr="008811A1" w:rsidRDefault="00F81A99" w:rsidP="00F81A99">
            <w:pPr>
              <w:rPr>
                <w:rFonts w:ascii="Arial" w:hAnsi="Arial" w:cs="Arial"/>
                <w:sz w:val="20"/>
                <w:szCs w:val="20"/>
              </w:rPr>
            </w:pPr>
            <w:r w:rsidRPr="008811A1">
              <w:rPr>
                <w:rFonts w:ascii="Arial" w:hAnsi="Arial" w:cs="Arial"/>
                <w:sz w:val="20"/>
                <w:szCs w:val="20"/>
              </w:rPr>
              <w:t>The Michigan counties of Clare, Gladwin, Isabella, Mecosta, Midland, and Osceola.</w:t>
            </w:r>
          </w:p>
          <w:p w14:paraId="1C1CB777" w14:textId="77777777" w:rsidR="00F81A99" w:rsidRPr="008811A1" w:rsidRDefault="00F81A99" w:rsidP="006A0985">
            <w:pPr>
              <w:pStyle w:val="ListParagraph"/>
              <w:ind w:left="0"/>
              <w:rPr>
                <w:rFonts w:cs="Arial"/>
                <w:szCs w:val="20"/>
              </w:rPr>
            </w:pPr>
          </w:p>
        </w:tc>
      </w:tr>
      <w:tr w:rsidR="008811A1" w:rsidRPr="008811A1" w14:paraId="1C1CB77B" w14:textId="77777777" w:rsidTr="009D7EA8">
        <w:tc>
          <w:tcPr>
            <w:tcW w:w="2920" w:type="dxa"/>
          </w:tcPr>
          <w:p w14:paraId="1C1CB779" w14:textId="77777777" w:rsidR="00F81A99" w:rsidRPr="008811A1" w:rsidRDefault="00F81A99" w:rsidP="006A0985">
            <w:pPr>
              <w:pStyle w:val="Level1"/>
              <w:numPr>
                <w:ilvl w:val="0"/>
                <w:numId w:val="0"/>
              </w:numPr>
              <w:rPr>
                <w:rFonts w:ascii="Arial" w:hAnsi="Arial" w:cs="Arial"/>
                <w:sz w:val="16"/>
              </w:rPr>
            </w:pPr>
          </w:p>
        </w:tc>
        <w:tc>
          <w:tcPr>
            <w:tcW w:w="6674" w:type="dxa"/>
          </w:tcPr>
          <w:p w14:paraId="1C1CB77A" w14:textId="77777777" w:rsidR="00F81A99" w:rsidRPr="008811A1" w:rsidRDefault="00F81A99" w:rsidP="006A0985">
            <w:pPr>
              <w:pStyle w:val="Level1"/>
              <w:numPr>
                <w:ilvl w:val="0"/>
                <w:numId w:val="0"/>
              </w:numPr>
              <w:rPr>
                <w:rFonts w:ascii="Arial" w:hAnsi="Arial" w:cs="Arial"/>
                <w:sz w:val="16"/>
              </w:rPr>
            </w:pPr>
          </w:p>
        </w:tc>
      </w:tr>
      <w:tr w:rsidR="008811A1" w:rsidRPr="008811A1" w14:paraId="1C1CB77E" w14:textId="77777777" w:rsidTr="009D7EA8">
        <w:tc>
          <w:tcPr>
            <w:tcW w:w="2920" w:type="dxa"/>
          </w:tcPr>
          <w:p w14:paraId="1C1CB77C" w14:textId="77777777" w:rsidR="00F81A99" w:rsidRPr="008811A1" w:rsidRDefault="00F81A99" w:rsidP="00F81A99">
            <w:pPr>
              <w:pStyle w:val="Level1"/>
              <w:numPr>
                <w:ilvl w:val="0"/>
                <w:numId w:val="15"/>
              </w:numPr>
              <w:rPr>
                <w:rFonts w:ascii="Arial" w:hAnsi="Arial" w:cs="Arial"/>
              </w:rPr>
            </w:pPr>
            <w:r w:rsidRPr="008811A1">
              <w:rPr>
                <w:rFonts w:ascii="Arial" w:hAnsi="Arial" w:cs="Arial"/>
                <w:szCs w:val="20"/>
              </w:rPr>
              <w:t>INCOME</w:t>
            </w:r>
          </w:p>
        </w:tc>
        <w:tc>
          <w:tcPr>
            <w:tcW w:w="6674" w:type="dxa"/>
          </w:tcPr>
          <w:p w14:paraId="1C1CB77D" w14:textId="77777777" w:rsidR="00F81A99" w:rsidRPr="008811A1" w:rsidRDefault="00F81A99" w:rsidP="006A0985">
            <w:pPr>
              <w:rPr>
                <w:rFonts w:cs="Arial"/>
                <w:sz w:val="20"/>
                <w:szCs w:val="20"/>
              </w:rPr>
            </w:pPr>
            <w:r w:rsidRPr="008811A1">
              <w:rPr>
                <w:rFonts w:ascii="Arial" w:hAnsi="Arial" w:cs="Arial"/>
                <w:sz w:val="20"/>
                <w:szCs w:val="20"/>
              </w:rPr>
              <w:t>Includes gross wages; salaries; tips; income from business and self-employment; unemployment compensation; workers’ compensation; Social Security; Supplemental Security Income; veterans’ payments; survivor benefits; pension or retirement income; interest; dividends; royalties; income from rental properties, estates, and trusts; alimony; child support; assistance from outside the household; and other miscellaneous sources.</w:t>
            </w:r>
          </w:p>
        </w:tc>
      </w:tr>
      <w:tr w:rsidR="008811A1" w:rsidRPr="008811A1" w14:paraId="1C1CB781" w14:textId="77777777" w:rsidTr="009D7EA8">
        <w:tc>
          <w:tcPr>
            <w:tcW w:w="2920" w:type="dxa"/>
          </w:tcPr>
          <w:p w14:paraId="1C1CB77F" w14:textId="77777777" w:rsidR="00F81A99" w:rsidRPr="008811A1" w:rsidRDefault="00F81A99" w:rsidP="00F81A99">
            <w:pPr>
              <w:pStyle w:val="Level1"/>
              <w:numPr>
                <w:ilvl w:val="0"/>
                <w:numId w:val="0"/>
              </w:numPr>
              <w:tabs>
                <w:tab w:val="num" w:pos="360"/>
              </w:tabs>
              <w:ind w:left="360" w:hanging="360"/>
              <w:rPr>
                <w:rFonts w:ascii="Arial" w:hAnsi="Arial" w:cs="Arial"/>
                <w:szCs w:val="20"/>
              </w:rPr>
            </w:pPr>
          </w:p>
        </w:tc>
        <w:tc>
          <w:tcPr>
            <w:tcW w:w="6674" w:type="dxa"/>
          </w:tcPr>
          <w:p w14:paraId="1C1CB780" w14:textId="77777777" w:rsidR="00F81A99" w:rsidRPr="008811A1" w:rsidRDefault="00F81A99" w:rsidP="00F81A99">
            <w:pPr>
              <w:rPr>
                <w:rFonts w:ascii="Arial" w:hAnsi="Arial" w:cs="Arial"/>
                <w:sz w:val="20"/>
                <w:szCs w:val="20"/>
              </w:rPr>
            </w:pPr>
          </w:p>
        </w:tc>
      </w:tr>
      <w:tr w:rsidR="00F81A99" w:rsidRPr="008811A1" w14:paraId="1C1CB784" w14:textId="77777777" w:rsidTr="009D7EA8">
        <w:tc>
          <w:tcPr>
            <w:tcW w:w="2920" w:type="dxa"/>
          </w:tcPr>
          <w:p w14:paraId="1C1CB782" w14:textId="77777777" w:rsidR="00F81A99" w:rsidRPr="008811A1" w:rsidRDefault="00F81A99" w:rsidP="006A0985">
            <w:pPr>
              <w:pStyle w:val="Level1"/>
              <w:numPr>
                <w:ilvl w:val="0"/>
                <w:numId w:val="15"/>
              </w:numPr>
              <w:rPr>
                <w:rFonts w:ascii="Arial" w:hAnsi="Arial" w:cs="Arial"/>
                <w:szCs w:val="20"/>
              </w:rPr>
            </w:pPr>
            <w:r w:rsidRPr="008811A1">
              <w:rPr>
                <w:rFonts w:ascii="Arial" w:hAnsi="Arial" w:cs="Arial"/>
                <w:szCs w:val="20"/>
              </w:rPr>
              <w:t>FAMILY</w:t>
            </w:r>
          </w:p>
        </w:tc>
        <w:tc>
          <w:tcPr>
            <w:tcW w:w="6674" w:type="dxa"/>
          </w:tcPr>
          <w:p w14:paraId="1C1CB783" w14:textId="77777777" w:rsidR="00F81A99" w:rsidRPr="008811A1" w:rsidRDefault="00F81A99" w:rsidP="006A0985">
            <w:pPr>
              <w:rPr>
                <w:rFonts w:ascii="Arial" w:hAnsi="Arial" w:cs="Arial"/>
                <w:sz w:val="20"/>
                <w:szCs w:val="20"/>
              </w:rPr>
            </w:pPr>
            <w:r w:rsidRPr="008811A1">
              <w:rPr>
                <w:rFonts w:ascii="Arial" w:hAnsi="Arial" w:cs="Arial"/>
                <w:sz w:val="20"/>
                <w:szCs w:val="20"/>
              </w:rPr>
              <w:t>A group of two or more (one of whom is the householder) related by birth, marriage, or adoption and residing together; all such people (including related subfamily members) are considered as members of one family.</w:t>
            </w:r>
          </w:p>
        </w:tc>
      </w:tr>
    </w:tbl>
    <w:p w14:paraId="1C1CB785" w14:textId="77777777" w:rsidR="00F81A99" w:rsidRPr="008811A1" w:rsidRDefault="00F81A99" w:rsidP="00F81A99">
      <w:pPr>
        <w:pStyle w:val="Level1"/>
        <w:numPr>
          <w:ilvl w:val="0"/>
          <w:numId w:val="0"/>
        </w:numPr>
        <w:rPr>
          <w:rFonts w:ascii="Arial" w:hAnsi="Arial" w:cs="Arial"/>
        </w:rPr>
      </w:pPr>
    </w:p>
    <w:p w14:paraId="1C1CB786" w14:textId="77777777" w:rsidR="00CC500D" w:rsidRPr="008811A1" w:rsidRDefault="00CC500D" w:rsidP="009D7EA8">
      <w:pPr>
        <w:pStyle w:val="BodyTextIndent"/>
        <w:numPr>
          <w:ilvl w:val="0"/>
          <w:numId w:val="11"/>
        </w:numPr>
        <w:ind w:left="720" w:hanging="720"/>
      </w:pPr>
      <w:r w:rsidRPr="008811A1">
        <w:t>POLICY:</w:t>
      </w:r>
    </w:p>
    <w:p w14:paraId="1C1CB787" w14:textId="77777777" w:rsidR="005F0BCE" w:rsidRPr="008811A1" w:rsidRDefault="005F0BCE" w:rsidP="00766F82">
      <w:pPr>
        <w:numPr>
          <w:ilvl w:val="0"/>
          <w:numId w:val="18"/>
        </w:numPr>
        <w:tabs>
          <w:tab w:val="clear" w:pos="1230"/>
          <w:tab w:val="num" w:pos="1080"/>
        </w:tabs>
        <w:ind w:left="1080" w:hanging="360"/>
        <w:rPr>
          <w:rFonts w:ascii="Arial" w:hAnsi="Arial" w:cs="Arial"/>
          <w:sz w:val="20"/>
        </w:rPr>
      </w:pPr>
      <w:r w:rsidRPr="008811A1">
        <w:rPr>
          <w:rFonts w:ascii="Arial" w:hAnsi="Arial" w:cs="Arial"/>
          <w:sz w:val="20"/>
        </w:rPr>
        <w:t xml:space="preserve">Charges to persons for services shall be based on their ability to pay as determined by using the agency’s </w:t>
      </w:r>
      <w:r w:rsidR="00766F82" w:rsidRPr="008811A1">
        <w:rPr>
          <w:rFonts w:ascii="Arial" w:hAnsi="Arial" w:cs="Arial"/>
          <w:sz w:val="20"/>
        </w:rPr>
        <w:t xml:space="preserve">most recent </w:t>
      </w:r>
      <w:r w:rsidRPr="008811A1">
        <w:rPr>
          <w:rFonts w:ascii="Arial" w:hAnsi="Arial" w:cs="Arial"/>
          <w:sz w:val="20"/>
        </w:rPr>
        <w:t xml:space="preserve">sliding fee scale, </w:t>
      </w:r>
      <w:r w:rsidR="00315C0A" w:rsidRPr="008811A1">
        <w:rPr>
          <w:rFonts w:ascii="Arial" w:hAnsi="Arial" w:cs="Arial"/>
          <w:sz w:val="20"/>
        </w:rPr>
        <w:t xml:space="preserve">which is based on the Federal Poverty Guidelines and eligibility for the </w:t>
      </w:r>
      <w:r w:rsidR="00E63883">
        <w:rPr>
          <w:rFonts w:ascii="Arial" w:hAnsi="Arial" w:cs="Arial"/>
          <w:sz w:val="20"/>
        </w:rPr>
        <w:t>Sliding Fee Schedule (</w:t>
      </w:r>
      <w:r w:rsidR="00315C0A" w:rsidRPr="008811A1">
        <w:rPr>
          <w:rFonts w:ascii="Arial" w:hAnsi="Arial" w:cs="Arial"/>
          <w:sz w:val="20"/>
        </w:rPr>
        <w:t>SFS</w:t>
      </w:r>
      <w:r w:rsidR="00E63883">
        <w:rPr>
          <w:rFonts w:ascii="Arial" w:hAnsi="Arial" w:cs="Arial"/>
          <w:sz w:val="20"/>
        </w:rPr>
        <w:t>)</w:t>
      </w:r>
      <w:r w:rsidR="00315C0A" w:rsidRPr="008811A1">
        <w:rPr>
          <w:rFonts w:ascii="Arial" w:hAnsi="Arial" w:cs="Arial"/>
          <w:sz w:val="20"/>
        </w:rPr>
        <w:t xml:space="preserve"> discount program.</w:t>
      </w:r>
    </w:p>
    <w:p w14:paraId="1C1CB788" w14:textId="77777777" w:rsidR="00CC500D" w:rsidRPr="008811A1" w:rsidRDefault="00CC500D" w:rsidP="00766F82">
      <w:pPr>
        <w:numPr>
          <w:ilvl w:val="0"/>
          <w:numId w:val="18"/>
        </w:numPr>
        <w:ind w:left="1080" w:hanging="360"/>
        <w:rPr>
          <w:rFonts w:ascii="Arial" w:hAnsi="Arial" w:cs="Arial"/>
          <w:sz w:val="20"/>
        </w:rPr>
      </w:pPr>
      <w:r w:rsidRPr="008811A1">
        <w:rPr>
          <w:rFonts w:ascii="Arial" w:hAnsi="Arial" w:cs="Arial"/>
          <w:sz w:val="20"/>
        </w:rPr>
        <w:t>Rates charged for services will reflect the actual planned and expected cost of the particular service based on the estimated volume of service units and planned operating expenses for the services including distributed appropriate overhead costs for administration.</w:t>
      </w:r>
    </w:p>
    <w:p w14:paraId="1C1CB789" w14:textId="77777777" w:rsidR="00CC500D" w:rsidRPr="008811A1" w:rsidRDefault="00CC500D" w:rsidP="00766F82">
      <w:pPr>
        <w:numPr>
          <w:ilvl w:val="0"/>
          <w:numId w:val="18"/>
        </w:numPr>
        <w:ind w:left="1080" w:hanging="360"/>
        <w:rPr>
          <w:rFonts w:ascii="Arial" w:hAnsi="Arial" w:cs="Arial"/>
          <w:sz w:val="20"/>
        </w:rPr>
      </w:pPr>
      <w:r w:rsidRPr="008811A1">
        <w:rPr>
          <w:rFonts w:ascii="Arial" w:hAnsi="Arial" w:cs="Arial"/>
          <w:sz w:val="20"/>
        </w:rPr>
        <w:t>The rate charged shall be determined at least annually.</w:t>
      </w:r>
    </w:p>
    <w:p w14:paraId="1C1CB78A" w14:textId="77777777" w:rsidR="00CC500D" w:rsidRPr="008811A1" w:rsidRDefault="00CC500D" w:rsidP="00766F82">
      <w:pPr>
        <w:pStyle w:val="ListParagraph"/>
        <w:numPr>
          <w:ilvl w:val="0"/>
          <w:numId w:val="18"/>
        </w:numPr>
        <w:tabs>
          <w:tab w:val="clear" w:pos="1230"/>
          <w:tab w:val="num" w:pos="1080"/>
        </w:tabs>
        <w:ind w:left="1080" w:hanging="360"/>
        <w:rPr>
          <w:rFonts w:cs="Arial"/>
        </w:rPr>
      </w:pPr>
      <w:r w:rsidRPr="008811A1">
        <w:rPr>
          <w:rFonts w:cs="Arial"/>
        </w:rPr>
        <w:t>No resident of the Board's catchment area shall be denied services because of ability or inability to pay</w:t>
      </w:r>
      <w:r w:rsidR="00B7425E" w:rsidRPr="008811A1">
        <w:rPr>
          <w:rFonts w:cs="Arial"/>
        </w:rPr>
        <w:t xml:space="preserve"> and will not </w:t>
      </w:r>
      <w:r w:rsidR="00315C0A" w:rsidRPr="008811A1">
        <w:rPr>
          <w:rFonts w:cs="Arial"/>
        </w:rPr>
        <w:t xml:space="preserve">be </w:t>
      </w:r>
      <w:r w:rsidR="00B7425E" w:rsidRPr="008811A1">
        <w:rPr>
          <w:rFonts w:cs="Arial"/>
        </w:rPr>
        <w:t>discriminated against on the basis of an individual’s race, color, sex, national origin, disability, religion, sexual orientation, or gender identity.</w:t>
      </w:r>
    </w:p>
    <w:p w14:paraId="1C1CB78B" w14:textId="77777777" w:rsidR="00CC500D" w:rsidRPr="008811A1" w:rsidRDefault="00B7425E" w:rsidP="00766F82">
      <w:pPr>
        <w:numPr>
          <w:ilvl w:val="0"/>
          <w:numId w:val="18"/>
        </w:numPr>
        <w:ind w:left="1080" w:hanging="360"/>
        <w:rPr>
          <w:rFonts w:ascii="Arial" w:hAnsi="Arial" w:cs="Arial"/>
          <w:sz w:val="20"/>
        </w:rPr>
      </w:pPr>
      <w:r w:rsidRPr="008811A1">
        <w:rPr>
          <w:rFonts w:ascii="Arial" w:hAnsi="Arial" w:cs="Arial"/>
          <w:sz w:val="20"/>
        </w:rPr>
        <w:t>The Federal Poverty Guidelines are used in creating and annually updating the SFS</w:t>
      </w:r>
      <w:r w:rsidR="00524A51" w:rsidRPr="008811A1">
        <w:rPr>
          <w:rFonts w:ascii="Arial" w:hAnsi="Arial" w:cs="Arial"/>
          <w:sz w:val="20"/>
        </w:rPr>
        <w:t>.</w:t>
      </w:r>
    </w:p>
    <w:p w14:paraId="1C1CB78C" w14:textId="77777777" w:rsidR="00CC500D" w:rsidRPr="008811A1" w:rsidRDefault="00CC500D" w:rsidP="00766F82">
      <w:pPr>
        <w:numPr>
          <w:ilvl w:val="0"/>
          <w:numId w:val="18"/>
        </w:numPr>
        <w:ind w:left="1080" w:hanging="360"/>
        <w:rPr>
          <w:rFonts w:ascii="Arial" w:hAnsi="Arial" w:cs="Arial"/>
          <w:sz w:val="20"/>
        </w:rPr>
      </w:pPr>
      <w:r w:rsidRPr="008811A1">
        <w:rPr>
          <w:rFonts w:ascii="Arial" w:hAnsi="Arial" w:cs="Arial"/>
          <w:sz w:val="20"/>
        </w:rPr>
        <w:lastRenderedPageBreak/>
        <w:t>Out of catchment area residents shall be accepted for non-crisis service only upon referral by their local community mental health program. An agreement that results in collection of the full cost of services shall be negotiated with the referring community health program.</w:t>
      </w:r>
    </w:p>
    <w:p w14:paraId="1C1CB78D" w14:textId="77777777" w:rsidR="00BD2DEA" w:rsidRPr="008811A1" w:rsidRDefault="000B5A2C" w:rsidP="00766F82">
      <w:pPr>
        <w:pStyle w:val="BodyTextIndent"/>
        <w:numPr>
          <w:ilvl w:val="0"/>
          <w:numId w:val="18"/>
        </w:numPr>
        <w:ind w:left="1080" w:hanging="360"/>
        <w:rPr>
          <w:rFonts w:cs="Arial"/>
        </w:rPr>
      </w:pPr>
      <w:r w:rsidRPr="008811A1">
        <w:rPr>
          <w:rFonts w:cs="Arial"/>
        </w:rPr>
        <w:t xml:space="preserve">The </w:t>
      </w:r>
      <w:r w:rsidR="00EB04D9" w:rsidRPr="008811A1">
        <w:rPr>
          <w:rFonts w:cs="Arial"/>
        </w:rPr>
        <w:t>agency shall</w:t>
      </w:r>
      <w:r w:rsidRPr="008811A1">
        <w:rPr>
          <w:rFonts w:cs="Arial"/>
        </w:rPr>
        <w:t xml:space="preserve"> take action to collect </w:t>
      </w:r>
      <w:r w:rsidR="00EB04D9" w:rsidRPr="008811A1">
        <w:rPr>
          <w:rFonts w:cs="Arial"/>
        </w:rPr>
        <w:t xml:space="preserve">past due </w:t>
      </w:r>
      <w:r w:rsidRPr="008811A1">
        <w:rPr>
          <w:rFonts w:cs="Arial"/>
        </w:rPr>
        <w:t>accounts.</w:t>
      </w:r>
    </w:p>
    <w:p w14:paraId="1C1CB78E" w14:textId="77777777" w:rsidR="000B5A2C" w:rsidRPr="008811A1" w:rsidRDefault="000B5A2C" w:rsidP="00766F82">
      <w:pPr>
        <w:pStyle w:val="BodyTextIndent"/>
        <w:numPr>
          <w:ilvl w:val="0"/>
          <w:numId w:val="18"/>
        </w:numPr>
        <w:ind w:left="1080" w:hanging="360"/>
        <w:rPr>
          <w:rFonts w:cs="Arial"/>
        </w:rPr>
      </w:pPr>
      <w:r w:rsidRPr="008811A1">
        <w:rPr>
          <w:rFonts w:cs="Arial"/>
        </w:rPr>
        <w:t xml:space="preserve">Write-off of </w:t>
      </w:r>
      <w:r w:rsidR="00EB04D9" w:rsidRPr="008811A1">
        <w:rPr>
          <w:rFonts w:cs="Arial"/>
        </w:rPr>
        <w:t>u</w:t>
      </w:r>
      <w:r w:rsidRPr="008811A1">
        <w:rPr>
          <w:rFonts w:cs="Arial"/>
        </w:rPr>
        <w:t xml:space="preserve">ncollectible accounts </w:t>
      </w:r>
      <w:r w:rsidR="00EB04D9" w:rsidRPr="008811A1">
        <w:rPr>
          <w:rFonts w:cs="Arial"/>
        </w:rPr>
        <w:t xml:space="preserve">shall be reported </w:t>
      </w:r>
      <w:r w:rsidRPr="008811A1">
        <w:rPr>
          <w:rFonts w:cs="Arial"/>
        </w:rPr>
        <w:t xml:space="preserve">to the </w:t>
      </w:r>
      <w:r w:rsidR="000D602C" w:rsidRPr="008811A1">
        <w:rPr>
          <w:rFonts w:cs="Arial"/>
        </w:rPr>
        <w:t>Finance Committee</w:t>
      </w:r>
      <w:r w:rsidRPr="008811A1">
        <w:rPr>
          <w:rFonts w:cs="Arial"/>
        </w:rPr>
        <w:t>.</w:t>
      </w:r>
    </w:p>
    <w:p w14:paraId="1C1CB78F" w14:textId="77777777" w:rsidR="00EB7543" w:rsidRPr="008811A1" w:rsidRDefault="00EB7543" w:rsidP="00EB7543">
      <w:pPr>
        <w:pStyle w:val="BodyTextIndent"/>
        <w:ind w:left="0"/>
        <w:rPr>
          <w:rFonts w:cs="Arial"/>
          <w:b/>
        </w:rPr>
      </w:pPr>
    </w:p>
    <w:p w14:paraId="1C1CB790" w14:textId="77777777" w:rsidR="00CC500D" w:rsidRPr="008811A1" w:rsidRDefault="00CC500D" w:rsidP="009D7EA8">
      <w:pPr>
        <w:numPr>
          <w:ilvl w:val="0"/>
          <w:numId w:val="11"/>
        </w:numPr>
        <w:ind w:left="720" w:hanging="720"/>
        <w:rPr>
          <w:rFonts w:ascii="Arial" w:hAnsi="Arial" w:cs="Arial"/>
          <w:sz w:val="20"/>
        </w:rPr>
      </w:pPr>
      <w:r w:rsidRPr="008811A1">
        <w:rPr>
          <w:rFonts w:ascii="Arial" w:hAnsi="Arial" w:cs="Arial"/>
          <w:sz w:val="20"/>
        </w:rPr>
        <w:t>PROCEDURES:</w:t>
      </w:r>
    </w:p>
    <w:p w14:paraId="1C1CB791" w14:textId="77777777" w:rsidR="00CC500D" w:rsidRPr="008811A1" w:rsidRDefault="00CC500D" w:rsidP="006511D0">
      <w:pPr>
        <w:numPr>
          <w:ilvl w:val="0"/>
          <w:numId w:val="5"/>
        </w:numPr>
        <w:tabs>
          <w:tab w:val="clear" w:pos="870"/>
          <w:tab w:val="num" w:pos="1080"/>
        </w:tabs>
        <w:ind w:left="1080" w:hanging="360"/>
        <w:rPr>
          <w:rFonts w:ascii="Arial" w:hAnsi="Arial" w:cs="Arial"/>
          <w:sz w:val="20"/>
        </w:rPr>
      </w:pPr>
      <w:r w:rsidRPr="008811A1">
        <w:rPr>
          <w:rFonts w:ascii="Arial" w:hAnsi="Arial" w:cs="Arial"/>
          <w:sz w:val="20"/>
        </w:rPr>
        <w:t>Determination of Ability to Pay</w:t>
      </w:r>
    </w:p>
    <w:p w14:paraId="1C1CB792" w14:textId="24F87FA1" w:rsidR="00CC500D" w:rsidRPr="008811A1" w:rsidRDefault="00CC500D" w:rsidP="006511D0">
      <w:pPr>
        <w:numPr>
          <w:ilvl w:val="1"/>
          <w:numId w:val="5"/>
        </w:numPr>
        <w:tabs>
          <w:tab w:val="left" w:pos="1440"/>
        </w:tabs>
        <w:rPr>
          <w:rFonts w:ascii="Arial" w:hAnsi="Arial" w:cs="Arial"/>
          <w:sz w:val="20"/>
        </w:rPr>
      </w:pPr>
      <w:r w:rsidRPr="008811A1">
        <w:rPr>
          <w:rFonts w:ascii="Arial" w:hAnsi="Arial" w:cs="Arial"/>
          <w:sz w:val="20"/>
        </w:rPr>
        <w:t xml:space="preserve">A fee discussion to determine ability to pay </w:t>
      </w:r>
      <w:r w:rsidR="00252925" w:rsidRPr="008811A1">
        <w:rPr>
          <w:rFonts w:ascii="Arial" w:hAnsi="Arial" w:cs="Arial"/>
          <w:sz w:val="20"/>
        </w:rPr>
        <w:t>using</w:t>
      </w:r>
      <w:r w:rsidR="00B7425E" w:rsidRPr="008811A1">
        <w:rPr>
          <w:rFonts w:ascii="Arial" w:hAnsi="Arial" w:cs="Arial"/>
          <w:sz w:val="20"/>
        </w:rPr>
        <w:t xml:space="preserve"> the sliding fee scale </w:t>
      </w:r>
      <w:r w:rsidRPr="008811A1">
        <w:rPr>
          <w:rFonts w:ascii="Arial" w:hAnsi="Arial" w:cs="Arial"/>
          <w:sz w:val="20"/>
        </w:rPr>
        <w:t xml:space="preserve">shall be conducted at the time of intake. </w:t>
      </w:r>
      <w:r w:rsidR="005D1DF2" w:rsidRPr="008811A1">
        <w:rPr>
          <w:rFonts w:ascii="Arial" w:hAnsi="Arial" w:cs="Arial"/>
          <w:sz w:val="20"/>
        </w:rPr>
        <w:t xml:space="preserve">The fee discussion form will be signed by the person </w:t>
      </w:r>
      <w:r w:rsidR="00B11829">
        <w:rPr>
          <w:rFonts w:ascii="Arial" w:hAnsi="Arial" w:cs="Arial"/>
          <w:sz w:val="20"/>
        </w:rPr>
        <w:t xml:space="preserve">or responsible party </w:t>
      </w:r>
      <w:r w:rsidR="005D1DF2" w:rsidRPr="008811A1">
        <w:rPr>
          <w:rFonts w:ascii="Arial" w:hAnsi="Arial" w:cs="Arial"/>
          <w:sz w:val="20"/>
        </w:rPr>
        <w:t xml:space="preserve">requesting services. </w:t>
      </w:r>
      <w:r w:rsidRPr="008811A1">
        <w:rPr>
          <w:rFonts w:ascii="Arial" w:hAnsi="Arial" w:cs="Arial"/>
          <w:sz w:val="20"/>
        </w:rPr>
        <w:t>Typically</w:t>
      </w:r>
      <w:r w:rsidR="00EB04D9" w:rsidRPr="008811A1">
        <w:rPr>
          <w:rFonts w:ascii="Arial" w:hAnsi="Arial" w:cs="Arial"/>
          <w:sz w:val="20"/>
        </w:rPr>
        <w:t>,</w:t>
      </w:r>
      <w:r w:rsidRPr="008811A1">
        <w:rPr>
          <w:rFonts w:ascii="Arial" w:hAnsi="Arial" w:cs="Arial"/>
          <w:sz w:val="20"/>
        </w:rPr>
        <w:t xml:space="preserve"> this will take place at the location at which services are first provided.</w:t>
      </w:r>
    </w:p>
    <w:p w14:paraId="1C1CB793" w14:textId="7472762C" w:rsidR="007D177E" w:rsidRPr="008811A1" w:rsidRDefault="00252925" w:rsidP="00252925">
      <w:pPr>
        <w:pStyle w:val="BodyTextIndent2"/>
        <w:numPr>
          <w:ilvl w:val="1"/>
          <w:numId w:val="5"/>
        </w:numPr>
        <w:rPr>
          <w:rFonts w:ascii="Arial" w:hAnsi="Arial" w:cs="Arial"/>
          <w:sz w:val="20"/>
        </w:rPr>
      </w:pPr>
      <w:r w:rsidRPr="008811A1">
        <w:rPr>
          <w:rFonts w:ascii="Arial" w:hAnsi="Arial" w:cs="Arial"/>
          <w:sz w:val="20"/>
        </w:rPr>
        <w:t>Consumers with incomes at or below 100</w:t>
      </w:r>
      <w:r w:rsidR="008811A1">
        <w:rPr>
          <w:rFonts w:ascii="Arial" w:hAnsi="Arial" w:cs="Arial"/>
          <w:sz w:val="20"/>
        </w:rPr>
        <w:t xml:space="preserve"> percent</w:t>
      </w:r>
      <w:r w:rsidRPr="008811A1">
        <w:rPr>
          <w:rFonts w:ascii="Arial" w:hAnsi="Arial" w:cs="Arial"/>
          <w:sz w:val="20"/>
        </w:rPr>
        <w:t xml:space="preserve"> of poverty will receive a full 100</w:t>
      </w:r>
      <w:r w:rsidR="008811A1">
        <w:rPr>
          <w:rFonts w:ascii="Arial" w:hAnsi="Arial" w:cs="Arial"/>
          <w:sz w:val="20"/>
        </w:rPr>
        <w:t xml:space="preserve"> percent</w:t>
      </w:r>
      <w:r w:rsidRPr="008811A1">
        <w:rPr>
          <w:rFonts w:ascii="Arial" w:hAnsi="Arial" w:cs="Arial"/>
          <w:sz w:val="20"/>
        </w:rPr>
        <w:t xml:space="preserve"> discount for health care services. Those with incomes above 100</w:t>
      </w:r>
      <w:r w:rsidR="008811A1">
        <w:rPr>
          <w:rFonts w:ascii="Arial" w:hAnsi="Arial" w:cs="Arial"/>
          <w:sz w:val="20"/>
        </w:rPr>
        <w:t xml:space="preserve"> percent</w:t>
      </w:r>
      <w:r w:rsidRPr="008811A1">
        <w:rPr>
          <w:rFonts w:ascii="Arial" w:hAnsi="Arial" w:cs="Arial"/>
          <w:sz w:val="20"/>
        </w:rPr>
        <w:t xml:space="preserve"> of poverty, but below 200</w:t>
      </w:r>
      <w:r w:rsidR="008811A1">
        <w:rPr>
          <w:rFonts w:ascii="Arial" w:hAnsi="Arial" w:cs="Arial"/>
          <w:sz w:val="20"/>
        </w:rPr>
        <w:t xml:space="preserve"> percent</w:t>
      </w:r>
      <w:r w:rsidRPr="008811A1">
        <w:rPr>
          <w:rFonts w:ascii="Arial" w:hAnsi="Arial" w:cs="Arial"/>
          <w:sz w:val="20"/>
        </w:rPr>
        <w:t xml:space="preserve"> of poverty, will be charged a nominal fee according </w:t>
      </w:r>
      <w:r w:rsidR="00B11829">
        <w:rPr>
          <w:rFonts w:ascii="Arial" w:hAnsi="Arial" w:cs="Arial"/>
          <w:sz w:val="20"/>
        </w:rPr>
        <w:t xml:space="preserve">to </w:t>
      </w:r>
      <w:r w:rsidRPr="008811A1">
        <w:rPr>
          <w:rFonts w:ascii="Arial" w:hAnsi="Arial" w:cs="Arial"/>
          <w:sz w:val="20"/>
        </w:rPr>
        <w:t xml:space="preserve">the sliding fee schedule. </w:t>
      </w:r>
    </w:p>
    <w:p w14:paraId="1C1CB794" w14:textId="662C749C" w:rsidR="007D177E" w:rsidRPr="008811A1" w:rsidRDefault="006C50F9" w:rsidP="007D177E">
      <w:pPr>
        <w:pStyle w:val="BodyTextIndent2"/>
        <w:numPr>
          <w:ilvl w:val="1"/>
          <w:numId w:val="5"/>
        </w:numPr>
        <w:rPr>
          <w:rFonts w:ascii="Arial" w:hAnsi="Arial" w:cs="Arial"/>
          <w:sz w:val="20"/>
        </w:rPr>
      </w:pPr>
      <w:r w:rsidRPr="008811A1">
        <w:rPr>
          <w:rFonts w:ascii="Arial" w:hAnsi="Arial" w:cs="Arial"/>
          <w:sz w:val="20"/>
        </w:rPr>
        <w:t xml:space="preserve">A sliding fee scale, which </w:t>
      </w:r>
      <w:r w:rsidR="003B38FB" w:rsidRPr="008811A1">
        <w:rPr>
          <w:rFonts w:ascii="Arial" w:hAnsi="Arial" w:cs="Arial"/>
          <w:sz w:val="20"/>
        </w:rPr>
        <w:t xml:space="preserve">is applicable to all individuals and families with annual incomes at or below 200 percent of the most current Federal Poverty Guidelines </w:t>
      </w:r>
      <w:r w:rsidRPr="008811A1">
        <w:rPr>
          <w:rFonts w:ascii="Arial" w:hAnsi="Arial" w:cs="Arial"/>
          <w:sz w:val="20"/>
        </w:rPr>
        <w:t xml:space="preserve">will be used in determining a person’s ability to pay. </w:t>
      </w:r>
      <w:r w:rsidR="00026A3B" w:rsidRPr="008811A1">
        <w:rPr>
          <w:rFonts w:ascii="Arial" w:hAnsi="Arial" w:cs="Arial"/>
          <w:sz w:val="20"/>
        </w:rPr>
        <w:t xml:space="preserve">Eligibility for the sliding fee scale is based solely on income and family size. </w:t>
      </w:r>
      <w:r w:rsidRPr="008811A1">
        <w:rPr>
          <w:rFonts w:ascii="Arial" w:hAnsi="Arial" w:cs="Arial"/>
          <w:sz w:val="20"/>
        </w:rPr>
        <w:t xml:space="preserve">This sliding fee scale </w:t>
      </w:r>
      <w:r w:rsidR="00972094" w:rsidRPr="008811A1">
        <w:rPr>
          <w:rFonts w:ascii="Arial" w:hAnsi="Arial" w:cs="Arial"/>
          <w:sz w:val="20"/>
        </w:rPr>
        <w:t xml:space="preserve">is published on the agency website and </w:t>
      </w:r>
      <w:r w:rsidRPr="008811A1">
        <w:rPr>
          <w:rFonts w:ascii="Arial" w:hAnsi="Arial" w:cs="Arial"/>
          <w:sz w:val="20"/>
        </w:rPr>
        <w:t xml:space="preserve">updated </w:t>
      </w:r>
      <w:r w:rsidR="00972094" w:rsidRPr="008811A1">
        <w:rPr>
          <w:rFonts w:ascii="Arial" w:hAnsi="Arial" w:cs="Arial"/>
          <w:sz w:val="20"/>
        </w:rPr>
        <w:t>when the federal poverty guidelines change.</w:t>
      </w:r>
      <w:r w:rsidR="003B38FB" w:rsidRPr="008811A1">
        <w:rPr>
          <w:rFonts w:ascii="Arial" w:hAnsi="Arial" w:cs="Arial"/>
          <w:sz w:val="20"/>
        </w:rPr>
        <w:t xml:space="preserve"> </w:t>
      </w:r>
      <w:r w:rsidR="003E3FA7" w:rsidRPr="008811A1">
        <w:rPr>
          <w:rFonts w:ascii="Arial" w:hAnsi="Arial" w:cs="Arial"/>
          <w:sz w:val="20"/>
        </w:rPr>
        <w:t xml:space="preserve">A notice is posted at each county clinic location that </w:t>
      </w:r>
      <w:r w:rsidR="00383527" w:rsidRPr="008811A1">
        <w:rPr>
          <w:rFonts w:ascii="Arial" w:hAnsi="Arial" w:cs="Arial"/>
          <w:sz w:val="20"/>
        </w:rPr>
        <w:t xml:space="preserve">advertises the sliding fee scale discount program. </w:t>
      </w:r>
      <w:r w:rsidR="003B38FB" w:rsidRPr="008811A1">
        <w:rPr>
          <w:rFonts w:ascii="Arial" w:hAnsi="Arial" w:cs="Arial"/>
          <w:sz w:val="20"/>
        </w:rPr>
        <w:t xml:space="preserve">The sliding fee scale </w:t>
      </w:r>
      <w:r w:rsidR="007D177E" w:rsidRPr="008811A1">
        <w:rPr>
          <w:rFonts w:ascii="Arial" w:hAnsi="Arial" w:cs="Arial"/>
          <w:sz w:val="20"/>
        </w:rPr>
        <w:t>is updated at least annually.</w:t>
      </w:r>
    </w:p>
    <w:p w14:paraId="1C1CB795" w14:textId="77777777" w:rsidR="00B6238D" w:rsidRPr="008811A1" w:rsidRDefault="007D177E" w:rsidP="00252925">
      <w:pPr>
        <w:pStyle w:val="BodyTextIndent2"/>
        <w:numPr>
          <w:ilvl w:val="1"/>
          <w:numId w:val="5"/>
        </w:numPr>
        <w:rPr>
          <w:rFonts w:ascii="Arial" w:hAnsi="Arial" w:cs="Arial"/>
          <w:sz w:val="20"/>
        </w:rPr>
      </w:pPr>
      <w:r w:rsidRPr="008811A1">
        <w:rPr>
          <w:rFonts w:ascii="Arial" w:hAnsi="Arial" w:cs="Arial"/>
          <w:sz w:val="20"/>
        </w:rPr>
        <w:t xml:space="preserve">To verify income, consumers </w:t>
      </w:r>
      <w:r w:rsidR="00545EC9" w:rsidRPr="008811A1">
        <w:rPr>
          <w:rFonts w:ascii="Arial" w:hAnsi="Arial" w:cs="Arial"/>
          <w:sz w:val="20"/>
        </w:rPr>
        <w:t xml:space="preserve">may provide one of the following: prior </w:t>
      </w:r>
      <w:r w:rsidRPr="008811A1">
        <w:rPr>
          <w:rFonts w:ascii="Arial" w:hAnsi="Arial" w:cs="Arial"/>
          <w:sz w:val="20"/>
        </w:rPr>
        <w:t>W</w:t>
      </w:r>
      <w:r w:rsidR="00545EC9" w:rsidRPr="008811A1">
        <w:rPr>
          <w:rFonts w:ascii="Arial" w:hAnsi="Arial" w:cs="Arial"/>
          <w:sz w:val="20"/>
        </w:rPr>
        <w:t>-2, two most recent pay stubs, letter from employer, or Form 4506-T (if W-2 not filed). Self-employed individuals will be required to submit detail of the most recent three months of income and expenses for the business. Adequate information must be made available to determine eligibility for the program. Self-</w:t>
      </w:r>
      <w:r w:rsidR="00B6238D" w:rsidRPr="008811A1">
        <w:rPr>
          <w:rFonts w:ascii="Arial" w:hAnsi="Arial" w:cs="Arial"/>
          <w:sz w:val="20"/>
        </w:rPr>
        <w:t>declaration</w:t>
      </w:r>
      <w:r w:rsidR="00545EC9" w:rsidRPr="008811A1">
        <w:rPr>
          <w:rFonts w:ascii="Arial" w:hAnsi="Arial" w:cs="Arial"/>
          <w:sz w:val="20"/>
        </w:rPr>
        <w:t xml:space="preserve"> of income may be used. Patients who are unable to provide written verification may </w:t>
      </w:r>
      <w:r w:rsidRPr="008811A1">
        <w:rPr>
          <w:rFonts w:ascii="Arial" w:hAnsi="Arial" w:cs="Arial"/>
          <w:sz w:val="20"/>
        </w:rPr>
        <w:t>provide a signed statement of income.</w:t>
      </w:r>
    </w:p>
    <w:p w14:paraId="1C1CB797" w14:textId="77777777" w:rsidR="00D80EAC" w:rsidRPr="008811A1" w:rsidRDefault="005B14E8" w:rsidP="006511D0">
      <w:pPr>
        <w:numPr>
          <w:ilvl w:val="1"/>
          <w:numId w:val="5"/>
        </w:numPr>
        <w:tabs>
          <w:tab w:val="left" w:pos="1440"/>
        </w:tabs>
        <w:rPr>
          <w:rFonts w:ascii="Arial" w:hAnsi="Arial" w:cs="Arial"/>
          <w:sz w:val="20"/>
        </w:rPr>
      </w:pPr>
      <w:r w:rsidRPr="008811A1">
        <w:rPr>
          <w:rFonts w:ascii="Arial" w:hAnsi="Arial" w:cs="Arial"/>
          <w:sz w:val="20"/>
        </w:rPr>
        <w:t>Copies of documents verifying income are scanned into CIGMMO. If copies of documentation are not able to be scanned, staff must attest on the Fee Discussion Form</w:t>
      </w:r>
      <w:r w:rsidR="00D82DA1" w:rsidRPr="008811A1">
        <w:rPr>
          <w:rFonts w:ascii="Arial" w:hAnsi="Arial" w:cs="Arial"/>
          <w:sz w:val="20"/>
        </w:rPr>
        <w:t xml:space="preserve"> in CIGMMO</w:t>
      </w:r>
      <w:r w:rsidRPr="008811A1">
        <w:rPr>
          <w:rFonts w:ascii="Arial" w:hAnsi="Arial" w:cs="Arial"/>
          <w:sz w:val="20"/>
        </w:rPr>
        <w:t xml:space="preserve"> that they have verified the documentation which supports the income.</w:t>
      </w:r>
      <w:r w:rsidR="009949F7" w:rsidRPr="008811A1">
        <w:rPr>
          <w:rFonts w:ascii="Arial" w:hAnsi="Arial" w:cs="Arial"/>
          <w:sz w:val="20"/>
        </w:rPr>
        <w:t xml:space="preserve"> </w:t>
      </w:r>
    </w:p>
    <w:p w14:paraId="1C1CB798" w14:textId="77777777" w:rsidR="00CC500D" w:rsidRPr="008811A1" w:rsidRDefault="00CC500D" w:rsidP="006511D0">
      <w:pPr>
        <w:numPr>
          <w:ilvl w:val="1"/>
          <w:numId w:val="5"/>
        </w:numPr>
        <w:tabs>
          <w:tab w:val="left" w:pos="1440"/>
        </w:tabs>
        <w:rPr>
          <w:rFonts w:ascii="Arial" w:hAnsi="Arial" w:cs="Arial"/>
          <w:sz w:val="20"/>
        </w:rPr>
      </w:pPr>
      <w:r w:rsidRPr="008811A1">
        <w:rPr>
          <w:rFonts w:ascii="Arial" w:hAnsi="Arial" w:cs="Arial"/>
          <w:sz w:val="20"/>
        </w:rPr>
        <w:t>At least annually, a fee re-determination shall be conducted for all recipients in continuous receipt of services.</w:t>
      </w:r>
    </w:p>
    <w:p w14:paraId="1C1CB799" w14:textId="77777777" w:rsidR="00CC500D" w:rsidRPr="008811A1" w:rsidRDefault="00CC500D" w:rsidP="006511D0">
      <w:pPr>
        <w:numPr>
          <w:ilvl w:val="1"/>
          <w:numId w:val="5"/>
        </w:numPr>
        <w:tabs>
          <w:tab w:val="left" w:pos="1440"/>
        </w:tabs>
        <w:rPr>
          <w:rFonts w:ascii="Arial" w:hAnsi="Arial" w:cs="Arial"/>
          <w:sz w:val="20"/>
        </w:rPr>
      </w:pPr>
      <w:r w:rsidRPr="008811A1">
        <w:rPr>
          <w:rFonts w:ascii="Arial" w:hAnsi="Arial" w:cs="Arial"/>
          <w:sz w:val="20"/>
        </w:rPr>
        <w:t>Fee determination discussions shall not interfere with a recipient's receipt of needed emergency services.</w:t>
      </w:r>
    </w:p>
    <w:p w14:paraId="1C1CB79A" w14:textId="77777777" w:rsidR="00CC500D" w:rsidRPr="008811A1" w:rsidRDefault="00CC500D" w:rsidP="006511D0">
      <w:pPr>
        <w:numPr>
          <w:ilvl w:val="0"/>
          <w:numId w:val="5"/>
        </w:numPr>
        <w:tabs>
          <w:tab w:val="clear" w:pos="870"/>
          <w:tab w:val="left" w:pos="1080"/>
        </w:tabs>
        <w:ind w:left="1080" w:hanging="360"/>
        <w:rPr>
          <w:rFonts w:ascii="Arial" w:hAnsi="Arial" w:cs="Arial"/>
          <w:sz w:val="20"/>
        </w:rPr>
      </w:pPr>
      <w:r w:rsidRPr="008811A1">
        <w:rPr>
          <w:rFonts w:ascii="Arial" w:hAnsi="Arial" w:cs="Arial"/>
          <w:sz w:val="20"/>
        </w:rPr>
        <w:t>Appeals</w:t>
      </w:r>
    </w:p>
    <w:p w14:paraId="1C1CB79B" w14:textId="77777777" w:rsidR="00CC500D" w:rsidRPr="008811A1" w:rsidRDefault="00CC500D" w:rsidP="006511D0">
      <w:pPr>
        <w:numPr>
          <w:ilvl w:val="1"/>
          <w:numId w:val="5"/>
        </w:numPr>
        <w:rPr>
          <w:rFonts w:ascii="Arial" w:hAnsi="Arial" w:cs="Arial"/>
          <w:sz w:val="20"/>
        </w:rPr>
      </w:pPr>
      <w:r w:rsidRPr="008811A1">
        <w:rPr>
          <w:rFonts w:ascii="Arial" w:hAnsi="Arial" w:cs="Arial"/>
          <w:sz w:val="20"/>
        </w:rPr>
        <w:t>All recipients will be informed of their right to appeal</w:t>
      </w:r>
      <w:r w:rsidR="00EB04D9" w:rsidRPr="008811A1">
        <w:rPr>
          <w:rFonts w:ascii="Arial" w:hAnsi="Arial" w:cs="Arial"/>
          <w:sz w:val="20"/>
        </w:rPr>
        <w:t xml:space="preserve"> within 30 days of</w:t>
      </w:r>
      <w:r w:rsidRPr="008811A1">
        <w:rPr>
          <w:rFonts w:ascii="Arial" w:hAnsi="Arial" w:cs="Arial"/>
          <w:sz w:val="20"/>
        </w:rPr>
        <w:t xml:space="preserve"> the determination of ability to pay</w:t>
      </w:r>
      <w:r w:rsidR="00EB04D9" w:rsidRPr="008811A1">
        <w:rPr>
          <w:rFonts w:ascii="Arial" w:hAnsi="Arial" w:cs="Arial"/>
          <w:sz w:val="20"/>
        </w:rPr>
        <w:t>.</w:t>
      </w:r>
    </w:p>
    <w:p w14:paraId="1C1CB79C" w14:textId="77777777" w:rsidR="00CC500D" w:rsidRPr="008811A1" w:rsidRDefault="00CC500D" w:rsidP="006511D0">
      <w:pPr>
        <w:numPr>
          <w:ilvl w:val="1"/>
          <w:numId w:val="5"/>
        </w:numPr>
        <w:rPr>
          <w:rFonts w:ascii="Arial" w:hAnsi="Arial" w:cs="Arial"/>
          <w:sz w:val="20"/>
        </w:rPr>
      </w:pPr>
      <w:r w:rsidRPr="008811A1">
        <w:rPr>
          <w:rFonts w:ascii="Arial" w:hAnsi="Arial" w:cs="Arial"/>
          <w:sz w:val="20"/>
        </w:rPr>
        <w:t>The procedural sequence for appeals shall be as follows:</w:t>
      </w:r>
    </w:p>
    <w:p w14:paraId="1C1CB79D" w14:textId="25AB43EC" w:rsidR="00CC500D" w:rsidRPr="008811A1" w:rsidRDefault="005D1DF2" w:rsidP="006511D0">
      <w:pPr>
        <w:numPr>
          <w:ilvl w:val="0"/>
          <w:numId w:val="13"/>
        </w:numPr>
        <w:tabs>
          <w:tab w:val="clear" w:pos="2160"/>
          <w:tab w:val="num" w:pos="1800"/>
        </w:tabs>
        <w:ind w:left="1800"/>
        <w:rPr>
          <w:rFonts w:ascii="Arial" w:hAnsi="Arial" w:cs="Arial"/>
          <w:sz w:val="20"/>
        </w:rPr>
      </w:pPr>
      <w:r w:rsidRPr="008811A1">
        <w:rPr>
          <w:rFonts w:ascii="Arial" w:hAnsi="Arial" w:cs="Arial"/>
          <w:sz w:val="20"/>
        </w:rPr>
        <w:t>An individual can appeal the ability to pay determination by submitting new proof of income documentation to their case holder</w:t>
      </w:r>
      <w:r w:rsidR="00B11829">
        <w:rPr>
          <w:rFonts w:ascii="Arial" w:hAnsi="Arial" w:cs="Arial"/>
          <w:sz w:val="20"/>
        </w:rPr>
        <w:t xml:space="preserve"> or other CMHCM staff responsible for calculating fees.</w:t>
      </w:r>
      <w:r w:rsidRPr="008811A1">
        <w:rPr>
          <w:rFonts w:ascii="Arial" w:hAnsi="Arial" w:cs="Arial"/>
          <w:sz w:val="20"/>
        </w:rPr>
        <w:t xml:space="preserve"> </w:t>
      </w:r>
    </w:p>
    <w:p w14:paraId="1C1CB79E" w14:textId="67286B77" w:rsidR="00CC500D" w:rsidRPr="008811A1" w:rsidRDefault="00CC500D" w:rsidP="006511D0">
      <w:pPr>
        <w:numPr>
          <w:ilvl w:val="0"/>
          <w:numId w:val="13"/>
        </w:numPr>
        <w:tabs>
          <w:tab w:val="clear" w:pos="2160"/>
          <w:tab w:val="num" w:pos="1800"/>
        </w:tabs>
        <w:ind w:left="1800"/>
        <w:rPr>
          <w:rFonts w:ascii="Arial" w:hAnsi="Arial" w:cs="Arial"/>
          <w:sz w:val="20"/>
        </w:rPr>
      </w:pPr>
      <w:r w:rsidRPr="008811A1">
        <w:rPr>
          <w:rFonts w:ascii="Arial" w:hAnsi="Arial" w:cs="Arial"/>
          <w:sz w:val="20"/>
        </w:rPr>
        <w:t xml:space="preserve">Upon receipt of the needed documentation, </w:t>
      </w:r>
      <w:r w:rsidR="003A05AE" w:rsidRPr="008811A1">
        <w:rPr>
          <w:rFonts w:ascii="Arial" w:hAnsi="Arial" w:cs="Arial"/>
          <w:sz w:val="20"/>
        </w:rPr>
        <w:t xml:space="preserve">the case </w:t>
      </w:r>
      <w:r w:rsidR="00EB04D9" w:rsidRPr="008811A1">
        <w:rPr>
          <w:rFonts w:ascii="Arial" w:hAnsi="Arial" w:cs="Arial"/>
          <w:sz w:val="20"/>
        </w:rPr>
        <w:t>hold</w:t>
      </w:r>
      <w:r w:rsidR="003A05AE" w:rsidRPr="008811A1">
        <w:rPr>
          <w:rFonts w:ascii="Arial" w:hAnsi="Arial" w:cs="Arial"/>
          <w:sz w:val="20"/>
        </w:rPr>
        <w:t xml:space="preserve">er </w:t>
      </w:r>
      <w:r w:rsidR="00416875">
        <w:rPr>
          <w:rFonts w:ascii="Arial" w:hAnsi="Arial" w:cs="Arial"/>
          <w:sz w:val="20"/>
        </w:rPr>
        <w:t xml:space="preserve">or other CMHCM staff responsible for calculating fees </w:t>
      </w:r>
      <w:r w:rsidRPr="008811A1">
        <w:rPr>
          <w:rFonts w:ascii="Arial" w:hAnsi="Arial" w:cs="Arial"/>
          <w:sz w:val="20"/>
        </w:rPr>
        <w:t xml:space="preserve">makes a determination of </w:t>
      </w:r>
      <w:r w:rsidR="00EB04D9" w:rsidRPr="008811A1">
        <w:rPr>
          <w:rFonts w:ascii="Arial" w:hAnsi="Arial" w:cs="Arial"/>
          <w:sz w:val="20"/>
        </w:rPr>
        <w:t xml:space="preserve">the </w:t>
      </w:r>
      <w:r w:rsidRPr="008811A1">
        <w:rPr>
          <w:rFonts w:ascii="Arial" w:hAnsi="Arial" w:cs="Arial"/>
          <w:sz w:val="20"/>
        </w:rPr>
        <w:t>fee based on the information submitted and informs the consumer of the fee and of the right to request an Administrative Hearing.</w:t>
      </w:r>
    </w:p>
    <w:p w14:paraId="1C1CB79F" w14:textId="77777777" w:rsidR="00EB04D9" w:rsidRPr="008811A1" w:rsidRDefault="00CC500D" w:rsidP="006511D0">
      <w:pPr>
        <w:numPr>
          <w:ilvl w:val="0"/>
          <w:numId w:val="13"/>
        </w:numPr>
        <w:tabs>
          <w:tab w:val="clear" w:pos="2160"/>
          <w:tab w:val="num" w:pos="1800"/>
        </w:tabs>
        <w:ind w:left="1800"/>
        <w:rPr>
          <w:rFonts w:ascii="Arial" w:hAnsi="Arial" w:cs="Arial"/>
          <w:sz w:val="20"/>
        </w:rPr>
      </w:pPr>
      <w:r w:rsidRPr="008811A1">
        <w:rPr>
          <w:rFonts w:ascii="Arial" w:hAnsi="Arial" w:cs="Arial"/>
          <w:sz w:val="20"/>
        </w:rPr>
        <w:t xml:space="preserve">If the consumer requests an Administrative Hearing, </w:t>
      </w:r>
      <w:r w:rsidR="008F10D7" w:rsidRPr="008811A1">
        <w:rPr>
          <w:rFonts w:ascii="Arial" w:hAnsi="Arial" w:cs="Arial"/>
          <w:sz w:val="20"/>
        </w:rPr>
        <w:t xml:space="preserve">the </w:t>
      </w:r>
      <w:r w:rsidR="00EB04D9" w:rsidRPr="008811A1">
        <w:rPr>
          <w:rFonts w:ascii="Arial" w:hAnsi="Arial" w:cs="Arial"/>
          <w:sz w:val="20"/>
        </w:rPr>
        <w:t>case holder</w:t>
      </w:r>
      <w:r w:rsidR="008F10D7" w:rsidRPr="008811A1">
        <w:rPr>
          <w:rFonts w:ascii="Arial" w:hAnsi="Arial" w:cs="Arial"/>
          <w:sz w:val="20"/>
        </w:rPr>
        <w:t xml:space="preserve"> </w:t>
      </w:r>
      <w:r w:rsidRPr="008811A1">
        <w:rPr>
          <w:rFonts w:ascii="Arial" w:hAnsi="Arial" w:cs="Arial"/>
          <w:sz w:val="20"/>
        </w:rPr>
        <w:t>will contact the designated hearing officer and provide him/her with all accumulated material. (The Hearing Officer will be appointed by the Executive Director and will be someone who [1] did not make the determination of Ability to Pay which is being appealed; [2] does not have a personal, financial, or familial interest in the outcome of the appeal.)</w:t>
      </w:r>
    </w:p>
    <w:p w14:paraId="1C1CB7A0" w14:textId="77777777" w:rsidR="00CC500D" w:rsidRPr="008811A1" w:rsidRDefault="00CC500D" w:rsidP="006511D0">
      <w:pPr>
        <w:numPr>
          <w:ilvl w:val="0"/>
          <w:numId w:val="13"/>
        </w:numPr>
        <w:tabs>
          <w:tab w:val="clear" w:pos="2160"/>
          <w:tab w:val="num" w:pos="1800"/>
        </w:tabs>
        <w:ind w:left="1800"/>
        <w:rPr>
          <w:rFonts w:ascii="Arial" w:hAnsi="Arial" w:cs="Arial"/>
          <w:sz w:val="20"/>
        </w:rPr>
      </w:pPr>
      <w:r w:rsidRPr="008811A1">
        <w:rPr>
          <w:rFonts w:ascii="Arial" w:hAnsi="Arial" w:cs="Arial"/>
          <w:sz w:val="20"/>
        </w:rPr>
        <w:t>The Hearing Officer may affirm or redetermine the Ability to Pay based upon the applicable Rules and Guidelines or may change the Redetermination based upon evidence of undue hardship</w:t>
      </w:r>
      <w:r w:rsidRPr="008811A1">
        <w:t>.</w:t>
      </w:r>
    </w:p>
    <w:p w14:paraId="1C1CB7A1" w14:textId="77777777" w:rsidR="00CC500D" w:rsidRPr="008811A1" w:rsidRDefault="00CC500D" w:rsidP="006511D0">
      <w:pPr>
        <w:tabs>
          <w:tab w:val="left" w:pos="1080"/>
        </w:tabs>
        <w:ind w:left="1080" w:hanging="360"/>
        <w:rPr>
          <w:rFonts w:ascii="Arial" w:hAnsi="Arial" w:cs="Arial"/>
          <w:sz w:val="20"/>
        </w:rPr>
      </w:pPr>
      <w:r w:rsidRPr="008811A1">
        <w:rPr>
          <w:rFonts w:ascii="Arial" w:hAnsi="Arial" w:cs="Arial"/>
          <w:sz w:val="20"/>
        </w:rPr>
        <w:t>C.</w:t>
      </w:r>
      <w:r w:rsidRPr="008811A1">
        <w:rPr>
          <w:rFonts w:ascii="Arial" w:hAnsi="Arial" w:cs="Arial"/>
          <w:sz w:val="20"/>
        </w:rPr>
        <w:tab/>
        <w:t>Billing and Collection</w:t>
      </w:r>
    </w:p>
    <w:p w14:paraId="1C1CB7A2" w14:textId="77777777" w:rsidR="00CC500D" w:rsidRPr="008811A1" w:rsidRDefault="00CC500D" w:rsidP="006511D0">
      <w:pPr>
        <w:pStyle w:val="BodyTextIndent3"/>
        <w:ind w:left="1440" w:hanging="360"/>
        <w:rPr>
          <w:rFonts w:ascii="Arial" w:hAnsi="Arial" w:cs="Arial"/>
          <w:sz w:val="20"/>
        </w:rPr>
      </w:pPr>
      <w:r w:rsidRPr="008811A1">
        <w:rPr>
          <w:rFonts w:ascii="Arial" w:hAnsi="Arial" w:cs="Arial"/>
          <w:sz w:val="20"/>
        </w:rPr>
        <w:t>1.</w:t>
      </w:r>
      <w:r w:rsidRPr="008811A1">
        <w:rPr>
          <w:rFonts w:ascii="Arial" w:hAnsi="Arial" w:cs="Arial"/>
          <w:sz w:val="20"/>
        </w:rPr>
        <w:tab/>
        <w:t>Monthly bills will be issued to all recipients and insurance companies having financial liability for services.</w:t>
      </w:r>
    </w:p>
    <w:p w14:paraId="1C1CB7A3" w14:textId="77777777" w:rsidR="00CC500D" w:rsidRPr="008811A1" w:rsidRDefault="00CC500D" w:rsidP="006511D0">
      <w:pPr>
        <w:ind w:left="1440" w:hanging="360"/>
        <w:rPr>
          <w:rFonts w:ascii="Arial" w:hAnsi="Arial" w:cs="Arial"/>
          <w:sz w:val="20"/>
        </w:rPr>
      </w:pPr>
      <w:r w:rsidRPr="008811A1">
        <w:rPr>
          <w:rFonts w:ascii="Arial" w:hAnsi="Arial" w:cs="Arial"/>
          <w:sz w:val="20"/>
        </w:rPr>
        <w:lastRenderedPageBreak/>
        <w:t>2.</w:t>
      </w:r>
      <w:r w:rsidRPr="008811A1">
        <w:rPr>
          <w:rFonts w:ascii="Arial" w:hAnsi="Arial" w:cs="Arial"/>
          <w:sz w:val="20"/>
        </w:rPr>
        <w:tab/>
        <w:t>Whenever possible, recipients will be informed of the amount of money owed at the time and place that services are provided and will be given an opportunity to make a full or partial payment.</w:t>
      </w:r>
    </w:p>
    <w:p w14:paraId="1C1CB7A4" w14:textId="77777777" w:rsidR="00CC500D" w:rsidRPr="008811A1" w:rsidRDefault="00681AFF" w:rsidP="006511D0">
      <w:pPr>
        <w:ind w:left="1440" w:hanging="360"/>
        <w:rPr>
          <w:rFonts w:ascii="Arial" w:hAnsi="Arial" w:cs="Arial"/>
          <w:sz w:val="20"/>
        </w:rPr>
      </w:pPr>
      <w:r w:rsidRPr="008811A1">
        <w:rPr>
          <w:rFonts w:ascii="Arial" w:hAnsi="Arial" w:cs="Arial"/>
          <w:sz w:val="20"/>
        </w:rPr>
        <w:t>3</w:t>
      </w:r>
      <w:r w:rsidR="00712AE1" w:rsidRPr="008811A1">
        <w:rPr>
          <w:rFonts w:ascii="Arial" w:hAnsi="Arial" w:cs="Arial"/>
          <w:sz w:val="20"/>
        </w:rPr>
        <w:t>.</w:t>
      </w:r>
      <w:r w:rsidR="00712AE1" w:rsidRPr="008811A1">
        <w:rPr>
          <w:rFonts w:ascii="Arial" w:hAnsi="Arial" w:cs="Arial"/>
          <w:sz w:val="20"/>
        </w:rPr>
        <w:tab/>
        <w:t>The Accounts Receivable D</w:t>
      </w:r>
      <w:r w:rsidR="00CC500D" w:rsidRPr="008811A1">
        <w:rPr>
          <w:rFonts w:ascii="Arial" w:hAnsi="Arial" w:cs="Arial"/>
          <w:sz w:val="20"/>
        </w:rPr>
        <w:t>epartment will use various lawful means to obtain collection of fees including letters</w:t>
      </w:r>
      <w:r w:rsidRPr="008811A1">
        <w:rPr>
          <w:rFonts w:ascii="Arial" w:hAnsi="Arial" w:cs="Arial"/>
          <w:sz w:val="20"/>
        </w:rPr>
        <w:t xml:space="preserve">, </w:t>
      </w:r>
      <w:r w:rsidR="00CC500D" w:rsidRPr="008811A1">
        <w:rPr>
          <w:rFonts w:ascii="Arial" w:hAnsi="Arial" w:cs="Arial"/>
          <w:sz w:val="20"/>
        </w:rPr>
        <w:t xml:space="preserve">and/or collection agencies. </w:t>
      </w:r>
    </w:p>
    <w:p w14:paraId="1C1CB7A5" w14:textId="77777777" w:rsidR="00CC500D" w:rsidRPr="008811A1" w:rsidRDefault="00CC500D" w:rsidP="006511D0">
      <w:pPr>
        <w:ind w:left="1080" w:hanging="360"/>
        <w:rPr>
          <w:rFonts w:ascii="Arial (W1)" w:hAnsi="Arial (W1)" w:cs="Arial"/>
          <w:b/>
          <w:sz w:val="20"/>
        </w:rPr>
      </w:pPr>
      <w:r w:rsidRPr="008811A1">
        <w:rPr>
          <w:rFonts w:ascii="Arial (W1)" w:hAnsi="Arial (W1)" w:cs="Arial"/>
          <w:sz w:val="20"/>
        </w:rPr>
        <w:t>D.</w:t>
      </w:r>
      <w:r w:rsidR="00681AFF" w:rsidRPr="008811A1">
        <w:rPr>
          <w:rFonts w:ascii="Arial (W1)" w:hAnsi="Arial (W1)" w:cs="Arial"/>
          <w:sz w:val="20"/>
        </w:rPr>
        <w:tab/>
      </w:r>
      <w:r w:rsidRPr="008811A1">
        <w:rPr>
          <w:rFonts w:ascii="Arial (W1)" w:hAnsi="Arial (W1)" w:cs="Arial"/>
          <w:sz w:val="20"/>
        </w:rPr>
        <w:t>Collection of Delinquent Accounts</w:t>
      </w:r>
      <w:r w:rsidR="00BE485B" w:rsidRPr="008811A1">
        <w:rPr>
          <w:rFonts w:ascii="Arial (W1)" w:hAnsi="Arial (W1)" w:cs="Arial"/>
          <w:sz w:val="20"/>
        </w:rPr>
        <w:t xml:space="preserve"> </w:t>
      </w:r>
    </w:p>
    <w:p w14:paraId="1C1CB7A7" w14:textId="12A1FF34" w:rsidR="00CC500D" w:rsidRPr="008811A1" w:rsidRDefault="00CC500D" w:rsidP="006511D0">
      <w:pPr>
        <w:ind w:left="1440" w:hanging="360"/>
        <w:rPr>
          <w:rFonts w:ascii="Arial (W1)" w:hAnsi="Arial (W1)" w:cs="Arial"/>
          <w:sz w:val="20"/>
        </w:rPr>
      </w:pPr>
      <w:r w:rsidRPr="008811A1">
        <w:rPr>
          <w:rFonts w:ascii="Arial (W1)" w:hAnsi="Arial (W1)" w:cs="Arial"/>
          <w:sz w:val="20"/>
        </w:rPr>
        <w:t>1.</w:t>
      </w:r>
      <w:r w:rsidRPr="008811A1">
        <w:rPr>
          <w:rFonts w:ascii="Arial (W1)" w:hAnsi="Arial (W1)" w:cs="Arial"/>
          <w:sz w:val="20"/>
        </w:rPr>
        <w:tab/>
        <w:t xml:space="preserve">No payment received for </w:t>
      </w:r>
      <w:r w:rsidR="00416875">
        <w:rPr>
          <w:rFonts w:ascii="Arial (W1)" w:hAnsi="Arial (W1)" w:cs="Arial"/>
          <w:sz w:val="20"/>
        </w:rPr>
        <w:t>6</w:t>
      </w:r>
      <w:r w:rsidR="003A05AE" w:rsidRPr="008811A1">
        <w:rPr>
          <w:rFonts w:ascii="Arial (W1)" w:hAnsi="Arial (W1)" w:cs="Arial"/>
          <w:sz w:val="20"/>
        </w:rPr>
        <w:t xml:space="preserve">0 </w:t>
      </w:r>
      <w:r w:rsidRPr="008811A1">
        <w:rPr>
          <w:rFonts w:ascii="Arial (W1)" w:hAnsi="Arial (W1)" w:cs="Arial"/>
          <w:sz w:val="20"/>
        </w:rPr>
        <w:t>days after billing and no contact to make payment arrangements:</w:t>
      </w:r>
    </w:p>
    <w:p w14:paraId="1C1CB7A8" w14:textId="25938A2A" w:rsidR="003A05AE" w:rsidRPr="008811A1" w:rsidRDefault="003A05AE" w:rsidP="006511D0">
      <w:pPr>
        <w:tabs>
          <w:tab w:val="left" w:pos="1800"/>
        </w:tabs>
        <w:ind w:left="1800" w:hanging="360"/>
        <w:rPr>
          <w:rFonts w:ascii="Arial (W1)" w:hAnsi="Arial (W1)" w:cs="Arial"/>
          <w:sz w:val="20"/>
        </w:rPr>
      </w:pPr>
      <w:r w:rsidRPr="008811A1">
        <w:rPr>
          <w:rFonts w:ascii="Arial (W1)" w:hAnsi="Arial (W1)" w:cs="Arial"/>
          <w:sz w:val="20"/>
        </w:rPr>
        <w:t xml:space="preserve">a.   </w:t>
      </w:r>
      <w:r w:rsidR="000D1C51" w:rsidRPr="008811A1">
        <w:rPr>
          <w:rFonts w:ascii="Arial (W1)" w:hAnsi="Arial (W1)" w:cs="Arial"/>
          <w:sz w:val="20"/>
        </w:rPr>
        <w:t xml:space="preserve">Account </w:t>
      </w:r>
      <w:r w:rsidR="00F71FEB">
        <w:rPr>
          <w:rFonts w:ascii="Arial (W1)" w:hAnsi="Arial (W1)" w:cs="Arial"/>
          <w:sz w:val="20"/>
        </w:rPr>
        <w:t>C</w:t>
      </w:r>
      <w:r w:rsidR="000D1C51" w:rsidRPr="008811A1">
        <w:rPr>
          <w:rFonts w:ascii="Arial (W1)" w:hAnsi="Arial (W1)" w:cs="Arial"/>
          <w:sz w:val="20"/>
        </w:rPr>
        <w:t xml:space="preserve">lerk notifies </w:t>
      </w:r>
      <w:r w:rsidR="001B7A35">
        <w:rPr>
          <w:rFonts w:ascii="Arial (W1)" w:hAnsi="Arial (W1)" w:cs="Arial"/>
          <w:sz w:val="20"/>
        </w:rPr>
        <w:t>Chief Clinical Officer</w:t>
      </w:r>
      <w:r w:rsidR="0016525A" w:rsidRPr="008811A1">
        <w:rPr>
          <w:rFonts w:ascii="Arial (W1)" w:hAnsi="Arial (W1)" w:cs="Arial"/>
          <w:sz w:val="20"/>
        </w:rPr>
        <w:t xml:space="preserve"> and request</w:t>
      </w:r>
      <w:r w:rsidR="000D1C51" w:rsidRPr="008811A1">
        <w:rPr>
          <w:rFonts w:ascii="Arial (W1)" w:hAnsi="Arial (W1)" w:cs="Arial"/>
          <w:sz w:val="20"/>
        </w:rPr>
        <w:t>s</w:t>
      </w:r>
      <w:r w:rsidR="0016525A" w:rsidRPr="008811A1">
        <w:rPr>
          <w:rFonts w:ascii="Arial (W1)" w:hAnsi="Arial (W1)" w:cs="Arial"/>
          <w:sz w:val="20"/>
        </w:rPr>
        <w:t xml:space="preserve"> approval to start the collection process.</w:t>
      </w:r>
    </w:p>
    <w:p w14:paraId="1C1CB7A9" w14:textId="43C685DA" w:rsidR="000D1C51" w:rsidRPr="008811A1" w:rsidRDefault="0016525A" w:rsidP="006511D0">
      <w:pPr>
        <w:tabs>
          <w:tab w:val="left" w:pos="1800"/>
        </w:tabs>
        <w:ind w:left="1800" w:hanging="360"/>
        <w:rPr>
          <w:rFonts w:ascii="Arial (W1)" w:hAnsi="Arial (W1)" w:cs="Arial"/>
          <w:sz w:val="20"/>
        </w:rPr>
      </w:pPr>
      <w:r w:rsidRPr="008811A1">
        <w:rPr>
          <w:rFonts w:ascii="Arial (W1)" w:hAnsi="Arial (W1)" w:cs="Arial"/>
          <w:sz w:val="20"/>
        </w:rPr>
        <w:t>b</w:t>
      </w:r>
      <w:proofErr w:type="gramStart"/>
      <w:r w:rsidRPr="008811A1">
        <w:rPr>
          <w:rFonts w:ascii="Arial (W1)" w:hAnsi="Arial (W1)" w:cs="Arial"/>
          <w:sz w:val="20"/>
        </w:rPr>
        <w:t xml:space="preserve">.  </w:t>
      </w:r>
      <w:r w:rsidR="00D83A17" w:rsidRPr="008811A1">
        <w:rPr>
          <w:rFonts w:ascii="Arial (W1)" w:hAnsi="Arial (W1)" w:cs="Arial"/>
          <w:sz w:val="20"/>
        </w:rPr>
        <w:tab/>
      </w:r>
      <w:proofErr w:type="gramEnd"/>
      <w:r w:rsidR="001B7A35">
        <w:rPr>
          <w:rFonts w:ascii="Arial (W1)" w:hAnsi="Arial (W1)" w:cs="Arial"/>
          <w:sz w:val="20"/>
        </w:rPr>
        <w:t>Chief Clinical Officer</w:t>
      </w:r>
      <w:r w:rsidRPr="008811A1">
        <w:rPr>
          <w:rFonts w:ascii="Arial (W1)" w:hAnsi="Arial (W1)" w:cs="Arial"/>
          <w:sz w:val="20"/>
        </w:rPr>
        <w:t xml:space="preserve"> will review and take into consideration the individual’s circumstances to determine if there </w:t>
      </w:r>
      <w:proofErr w:type="gramStart"/>
      <w:r w:rsidRPr="008811A1">
        <w:rPr>
          <w:rFonts w:ascii="Arial (W1)" w:hAnsi="Arial (W1)" w:cs="Arial"/>
          <w:sz w:val="20"/>
        </w:rPr>
        <w:t>is</w:t>
      </w:r>
      <w:proofErr w:type="gramEnd"/>
      <w:r w:rsidRPr="008811A1">
        <w:rPr>
          <w:rFonts w:ascii="Arial (W1)" w:hAnsi="Arial (W1)" w:cs="Arial"/>
          <w:sz w:val="20"/>
        </w:rPr>
        <w:t xml:space="preserve"> an undue hardship or other factors that exist that would support write </w:t>
      </w:r>
      <w:proofErr w:type="gramStart"/>
      <w:r w:rsidRPr="008811A1">
        <w:rPr>
          <w:rFonts w:ascii="Arial (W1)" w:hAnsi="Arial (W1)" w:cs="Arial"/>
          <w:sz w:val="20"/>
        </w:rPr>
        <w:t>off of</w:t>
      </w:r>
      <w:proofErr w:type="gramEnd"/>
      <w:r w:rsidRPr="008811A1">
        <w:rPr>
          <w:rFonts w:ascii="Arial (W1)" w:hAnsi="Arial (W1)" w:cs="Arial"/>
          <w:sz w:val="20"/>
        </w:rPr>
        <w:t xml:space="preserve"> the amount due with no further collection actions taken. </w:t>
      </w:r>
      <w:r w:rsidR="000D1C51" w:rsidRPr="008811A1">
        <w:rPr>
          <w:rFonts w:ascii="Arial (W1)" w:hAnsi="Arial (W1)" w:cs="Arial"/>
          <w:sz w:val="20"/>
        </w:rPr>
        <w:t xml:space="preserve">The </w:t>
      </w:r>
      <w:r w:rsidR="001B7A35">
        <w:rPr>
          <w:rFonts w:ascii="Arial (W1)" w:hAnsi="Arial (W1)" w:cs="Arial"/>
          <w:sz w:val="20"/>
        </w:rPr>
        <w:t>Chief Clinical Officer</w:t>
      </w:r>
      <w:r w:rsidR="000D1C51" w:rsidRPr="008811A1">
        <w:rPr>
          <w:rFonts w:ascii="Arial (W1)" w:hAnsi="Arial (W1)" w:cs="Arial"/>
          <w:sz w:val="20"/>
        </w:rPr>
        <w:t xml:space="preserve"> will send determination to the </w:t>
      </w:r>
      <w:r w:rsidR="00F71FEB">
        <w:rPr>
          <w:rFonts w:ascii="Arial (W1)" w:hAnsi="Arial (W1)" w:cs="Arial"/>
          <w:sz w:val="20"/>
        </w:rPr>
        <w:t>A</w:t>
      </w:r>
      <w:r w:rsidR="000D1C51" w:rsidRPr="008811A1">
        <w:rPr>
          <w:rFonts w:ascii="Arial (W1)" w:hAnsi="Arial (W1)" w:cs="Arial"/>
          <w:sz w:val="20"/>
        </w:rPr>
        <w:t xml:space="preserve">ccount </w:t>
      </w:r>
      <w:r w:rsidR="00F71FEB">
        <w:rPr>
          <w:rFonts w:ascii="Arial (W1)" w:hAnsi="Arial (W1)" w:cs="Arial"/>
          <w:sz w:val="20"/>
        </w:rPr>
        <w:t>C</w:t>
      </w:r>
      <w:r w:rsidR="000D1C51" w:rsidRPr="008811A1">
        <w:rPr>
          <w:rFonts w:ascii="Arial (W1)" w:hAnsi="Arial (W1)" w:cs="Arial"/>
          <w:sz w:val="20"/>
        </w:rPr>
        <w:t xml:space="preserve">lerk. </w:t>
      </w:r>
    </w:p>
    <w:p w14:paraId="1C1CB7AA" w14:textId="347A4EFE" w:rsidR="000D1C51" w:rsidRPr="008811A1" w:rsidRDefault="000D1C51" w:rsidP="006511D0">
      <w:pPr>
        <w:tabs>
          <w:tab w:val="left" w:pos="1800"/>
        </w:tabs>
        <w:ind w:left="1800" w:hanging="360"/>
        <w:rPr>
          <w:rFonts w:ascii="Arial (W1)" w:hAnsi="Arial (W1)" w:cs="Arial"/>
          <w:sz w:val="20"/>
        </w:rPr>
      </w:pPr>
      <w:r w:rsidRPr="008811A1">
        <w:rPr>
          <w:rFonts w:ascii="Arial (W1)" w:hAnsi="Arial (W1)" w:cs="Arial"/>
          <w:sz w:val="20"/>
        </w:rPr>
        <w:t>c</w:t>
      </w:r>
      <w:proofErr w:type="gramStart"/>
      <w:r w:rsidRPr="008811A1">
        <w:rPr>
          <w:rFonts w:ascii="Arial (W1)" w:hAnsi="Arial (W1)" w:cs="Arial"/>
          <w:sz w:val="20"/>
        </w:rPr>
        <w:t xml:space="preserve">. </w:t>
      </w:r>
      <w:r w:rsidR="00D83A17" w:rsidRPr="008811A1">
        <w:rPr>
          <w:rFonts w:ascii="Arial (W1)" w:hAnsi="Arial (W1)" w:cs="Arial"/>
          <w:sz w:val="20"/>
        </w:rPr>
        <w:tab/>
      </w:r>
      <w:r w:rsidRPr="008811A1">
        <w:rPr>
          <w:rFonts w:ascii="Arial (W1)" w:hAnsi="Arial (W1)" w:cs="Arial"/>
          <w:sz w:val="20"/>
        </w:rPr>
        <w:t>If</w:t>
      </w:r>
      <w:proofErr w:type="gramEnd"/>
      <w:r w:rsidR="00D83A17" w:rsidRPr="008811A1">
        <w:rPr>
          <w:rFonts w:ascii="Arial (W1)" w:hAnsi="Arial (W1)" w:cs="Arial"/>
          <w:sz w:val="20"/>
        </w:rPr>
        <w:t xml:space="preserve"> there is a </w:t>
      </w:r>
      <w:proofErr w:type="gramStart"/>
      <w:r w:rsidR="00D83A17" w:rsidRPr="008811A1">
        <w:rPr>
          <w:rFonts w:ascii="Arial (W1)" w:hAnsi="Arial (W1)" w:cs="Arial"/>
          <w:sz w:val="20"/>
        </w:rPr>
        <w:t>hardship</w:t>
      </w:r>
      <w:proofErr w:type="gramEnd"/>
      <w:r w:rsidRPr="008811A1">
        <w:rPr>
          <w:rFonts w:ascii="Arial (W1)" w:hAnsi="Arial (W1)" w:cs="Arial"/>
          <w:sz w:val="20"/>
        </w:rPr>
        <w:t xml:space="preserve">, the </w:t>
      </w:r>
      <w:r w:rsidR="00F71FEB">
        <w:rPr>
          <w:rFonts w:ascii="Arial (W1)" w:hAnsi="Arial (W1)" w:cs="Arial"/>
          <w:sz w:val="20"/>
        </w:rPr>
        <w:t>A</w:t>
      </w:r>
      <w:r w:rsidRPr="008811A1">
        <w:rPr>
          <w:rFonts w:ascii="Arial (W1)" w:hAnsi="Arial (W1)" w:cs="Arial"/>
          <w:sz w:val="20"/>
        </w:rPr>
        <w:t xml:space="preserve">ccount </w:t>
      </w:r>
      <w:r w:rsidR="00F71FEB">
        <w:rPr>
          <w:rFonts w:ascii="Arial (W1)" w:hAnsi="Arial (W1)" w:cs="Arial"/>
          <w:sz w:val="20"/>
        </w:rPr>
        <w:t>C</w:t>
      </w:r>
      <w:r w:rsidRPr="008811A1">
        <w:rPr>
          <w:rFonts w:ascii="Arial (W1)" w:hAnsi="Arial (W1)" w:cs="Arial"/>
          <w:sz w:val="20"/>
        </w:rPr>
        <w:t>lerk will submit the account to the Chief Financial Officer for review with a request to write off the uncollectible amount.</w:t>
      </w:r>
    </w:p>
    <w:p w14:paraId="1C1CB7AB" w14:textId="07E80F5E" w:rsidR="000D1C51" w:rsidRPr="008811A1" w:rsidRDefault="000D1C51" w:rsidP="006511D0">
      <w:pPr>
        <w:tabs>
          <w:tab w:val="left" w:pos="1800"/>
        </w:tabs>
        <w:ind w:left="1800" w:hanging="360"/>
        <w:rPr>
          <w:rFonts w:ascii="Arial (W1)" w:hAnsi="Arial (W1)" w:cs="Arial"/>
          <w:sz w:val="20"/>
        </w:rPr>
      </w:pPr>
      <w:r w:rsidRPr="008811A1">
        <w:rPr>
          <w:rFonts w:ascii="Arial (W1)" w:hAnsi="Arial (W1)" w:cs="Arial"/>
          <w:sz w:val="20"/>
        </w:rPr>
        <w:t>d</w:t>
      </w:r>
      <w:proofErr w:type="gramStart"/>
      <w:r w:rsidRPr="008811A1">
        <w:rPr>
          <w:rFonts w:ascii="Arial (W1)" w:hAnsi="Arial (W1)" w:cs="Arial"/>
          <w:sz w:val="20"/>
        </w:rPr>
        <w:t xml:space="preserve">. </w:t>
      </w:r>
      <w:r w:rsidR="00D83A17" w:rsidRPr="008811A1">
        <w:rPr>
          <w:rFonts w:ascii="Arial (W1)" w:hAnsi="Arial (W1)" w:cs="Arial"/>
          <w:sz w:val="20"/>
        </w:rPr>
        <w:tab/>
      </w:r>
      <w:r w:rsidRPr="008811A1">
        <w:rPr>
          <w:rFonts w:ascii="Arial (W1)" w:hAnsi="Arial (W1)" w:cs="Arial"/>
          <w:sz w:val="20"/>
        </w:rPr>
        <w:t>If</w:t>
      </w:r>
      <w:proofErr w:type="gramEnd"/>
      <w:r w:rsidRPr="008811A1">
        <w:rPr>
          <w:rFonts w:ascii="Arial (W1)" w:hAnsi="Arial (W1)" w:cs="Arial"/>
          <w:sz w:val="20"/>
        </w:rPr>
        <w:t xml:space="preserve"> approved for collection process, the </w:t>
      </w:r>
      <w:r w:rsidR="00F71FEB">
        <w:rPr>
          <w:rFonts w:ascii="Arial (W1)" w:hAnsi="Arial (W1)" w:cs="Arial"/>
          <w:sz w:val="20"/>
        </w:rPr>
        <w:t>A</w:t>
      </w:r>
      <w:r w:rsidRPr="008811A1">
        <w:rPr>
          <w:rFonts w:ascii="Arial (W1)" w:hAnsi="Arial (W1)" w:cs="Arial"/>
          <w:sz w:val="20"/>
        </w:rPr>
        <w:t xml:space="preserve">ccount </w:t>
      </w:r>
      <w:r w:rsidR="00F71FEB">
        <w:rPr>
          <w:rFonts w:ascii="Arial (W1)" w:hAnsi="Arial (W1)" w:cs="Arial"/>
          <w:sz w:val="20"/>
        </w:rPr>
        <w:t>C</w:t>
      </w:r>
      <w:r w:rsidRPr="008811A1">
        <w:rPr>
          <w:rFonts w:ascii="Arial (W1)" w:hAnsi="Arial (W1)" w:cs="Arial"/>
          <w:sz w:val="20"/>
        </w:rPr>
        <w:t>lerk will follow the</w:t>
      </w:r>
      <w:r w:rsidR="005910ED" w:rsidRPr="008811A1">
        <w:rPr>
          <w:rFonts w:ascii="Arial (W1)" w:hAnsi="Arial (W1)" w:cs="Arial"/>
          <w:sz w:val="20"/>
        </w:rPr>
        <w:t>se</w:t>
      </w:r>
      <w:r w:rsidRPr="008811A1">
        <w:rPr>
          <w:rFonts w:ascii="Arial (W1)" w:hAnsi="Arial (W1)" w:cs="Arial"/>
          <w:sz w:val="20"/>
        </w:rPr>
        <w:t xml:space="preserve"> steps.</w:t>
      </w:r>
    </w:p>
    <w:p w14:paraId="3607F111" w14:textId="77777777" w:rsidR="00416875" w:rsidRDefault="00286242" w:rsidP="006511D0">
      <w:pPr>
        <w:ind w:left="2160" w:hanging="360"/>
        <w:rPr>
          <w:rFonts w:ascii="Arial (W1)" w:hAnsi="Arial (W1)" w:cs="Arial"/>
          <w:sz w:val="20"/>
        </w:rPr>
      </w:pPr>
      <w:r w:rsidRPr="008811A1">
        <w:rPr>
          <w:rFonts w:ascii="Arial (W1)" w:hAnsi="Arial (W1)" w:cs="Arial"/>
          <w:sz w:val="20"/>
        </w:rPr>
        <w:t xml:space="preserve">1) </w:t>
      </w:r>
      <w:r w:rsidRPr="008811A1">
        <w:rPr>
          <w:rFonts w:ascii="Arial (W1)" w:hAnsi="Arial (W1)" w:cs="Arial"/>
          <w:sz w:val="20"/>
        </w:rPr>
        <w:tab/>
      </w:r>
      <w:r w:rsidR="00416875">
        <w:rPr>
          <w:rFonts w:ascii="Arial (W1)" w:hAnsi="Arial (W1)" w:cs="Arial"/>
          <w:sz w:val="20"/>
        </w:rPr>
        <w:t xml:space="preserve">Balances due that are equal to or less than $10 will be written off only if the consumer is closed and no longer receiving services. </w:t>
      </w:r>
    </w:p>
    <w:p w14:paraId="1C1CB7AC" w14:textId="5AE74CAE" w:rsidR="00286242" w:rsidRPr="008811A1" w:rsidRDefault="00416875" w:rsidP="006511D0">
      <w:pPr>
        <w:ind w:left="2160" w:hanging="360"/>
        <w:rPr>
          <w:rFonts w:ascii="Arial (W1)" w:hAnsi="Arial (W1)" w:cs="Arial"/>
          <w:sz w:val="20"/>
        </w:rPr>
      </w:pPr>
      <w:r>
        <w:rPr>
          <w:rFonts w:ascii="Arial (W1)" w:hAnsi="Arial (W1)" w:cs="Arial"/>
          <w:sz w:val="20"/>
        </w:rPr>
        <w:t>2)</w:t>
      </w:r>
      <w:r>
        <w:rPr>
          <w:rFonts w:ascii="Arial (W1)" w:hAnsi="Arial (W1)" w:cs="Arial"/>
          <w:sz w:val="20"/>
        </w:rPr>
        <w:tab/>
      </w:r>
      <w:r w:rsidR="0016525A" w:rsidRPr="008811A1">
        <w:rPr>
          <w:rFonts w:ascii="Arial (W1)" w:hAnsi="Arial (W1)" w:cs="Arial"/>
          <w:sz w:val="20"/>
        </w:rPr>
        <w:t xml:space="preserve">Account </w:t>
      </w:r>
      <w:r w:rsidR="00F71FEB">
        <w:rPr>
          <w:rFonts w:ascii="Arial (W1)" w:hAnsi="Arial (W1)" w:cs="Arial"/>
          <w:sz w:val="20"/>
        </w:rPr>
        <w:t>Cl</w:t>
      </w:r>
      <w:r w:rsidR="0016525A" w:rsidRPr="008811A1">
        <w:rPr>
          <w:rFonts w:ascii="Arial (W1)" w:hAnsi="Arial (W1)" w:cs="Arial"/>
          <w:sz w:val="20"/>
        </w:rPr>
        <w:t xml:space="preserve">erk </w:t>
      </w:r>
      <w:r>
        <w:rPr>
          <w:rFonts w:ascii="Arial (W1)" w:hAnsi="Arial (W1)" w:cs="Arial"/>
          <w:sz w:val="20"/>
        </w:rPr>
        <w:t xml:space="preserve">attaches notification to monthly statement requesting </w:t>
      </w:r>
      <w:r w:rsidR="0016525A" w:rsidRPr="008811A1">
        <w:rPr>
          <w:rFonts w:ascii="Arial (W1)" w:hAnsi="Arial (W1)" w:cs="Arial"/>
          <w:sz w:val="20"/>
        </w:rPr>
        <w:t>payment arrangements</w:t>
      </w:r>
      <w:r>
        <w:rPr>
          <w:rFonts w:ascii="Arial (W1)" w:hAnsi="Arial (W1)" w:cs="Arial"/>
          <w:sz w:val="20"/>
        </w:rPr>
        <w:t xml:space="preserve"> be made</w:t>
      </w:r>
      <w:r w:rsidR="0016525A" w:rsidRPr="008811A1">
        <w:rPr>
          <w:rFonts w:ascii="Arial (W1)" w:hAnsi="Arial (W1)" w:cs="Arial"/>
          <w:sz w:val="20"/>
        </w:rPr>
        <w:t xml:space="preserve"> within 30 days.</w:t>
      </w:r>
    </w:p>
    <w:p w14:paraId="1C1CB7AD" w14:textId="55F324FF" w:rsidR="0016525A" w:rsidRPr="008811A1" w:rsidRDefault="00416875" w:rsidP="006511D0">
      <w:pPr>
        <w:ind w:left="2160" w:hanging="360"/>
        <w:rPr>
          <w:rFonts w:ascii="Arial (W1)" w:hAnsi="Arial (W1)" w:cs="Arial"/>
          <w:sz w:val="20"/>
        </w:rPr>
      </w:pPr>
      <w:r>
        <w:rPr>
          <w:rFonts w:ascii="Arial (W1)" w:hAnsi="Arial (W1)" w:cs="Arial"/>
          <w:sz w:val="20"/>
        </w:rPr>
        <w:t>3</w:t>
      </w:r>
      <w:r w:rsidR="00286242" w:rsidRPr="008811A1">
        <w:rPr>
          <w:rFonts w:ascii="Arial (W1)" w:hAnsi="Arial (W1)" w:cs="Arial"/>
          <w:sz w:val="20"/>
        </w:rPr>
        <w:t>)</w:t>
      </w:r>
      <w:r w:rsidR="00286242" w:rsidRPr="008811A1">
        <w:rPr>
          <w:rFonts w:ascii="Arial (W1)" w:hAnsi="Arial (W1)" w:cs="Arial"/>
          <w:sz w:val="20"/>
        </w:rPr>
        <w:tab/>
      </w:r>
      <w:r w:rsidR="0016525A" w:rsidRPr="008811A1">
        <w:rPr>
          <w:rFonts w:ascii="Arial (W1)" w:hAnsi="Arial (W1)" w:cs="Arial"/>
          <w:sz w:val="20"/>
        </w:rPr>
        <w:t xml:space="preserve">After 30 days, </w:t>
      </w:r>
      <w:r w:rsidR="00F71FEB">
        <w:rPr>
          <w:rFonts w:ascii="Arial (W1)" w:hAnsi="Arial (W1)" w:cs="Arial"/>
          <w:sz w:val="20"/>
        </w:rPr>
        <w:t>A</w:t>
      </w:r>
      <w:r w:rsidR="0016525A" w:rsidRPr="008811A1">
        <w:rPr>
          <w:rFonts w:ascii="Arial (W1)" w:hAnsi="Arial (W1)" w:cs="Arial"/>
          <w:sz w:val="20"/>
        </w:rPr>
        <w:t xml:space="preserve">ccount </w:t>
      </w:r>
      <w:r w:rsidR="00F71FEB">
        <w:rPr>
          <w:rFonts w:ascii="Arial (W1)" w:hAnsi="Arial (W1)" w:cs="Arial"/>
          <w:sz w:val="20"/>
        </w:rPr>
        <w:t>C</w:t>
      </w:r>
      <w:r w:rsidR="0016525A" w:rsidRPr="008811A1">
        <w:rPr>
          <w:rFonts w:ascii="Arial (W1)" w:hAnsi="Arial (W1)" w:cs="Arial"/>
          <w:sz w:val="20"/>
        </w:rPr>
        <w:t xml:space="preserve">lerk </w:t>
      </w:r>
      <w:r>
        <w:rPr>
          <w:rFonts w:ascii="Arial (W1)" w:hAnsi="Arial (W1)" w:cs="Arial"/>
          <w:sz w:val="20"/>
        </w:rPr>
        <w:t>attaches</w:t>
      </w:r>
      <w:r w:rsidR="0016525A" w:rsidRPr="008811A1">
        <w:rPr>
          <w:rFonts w:ascii="Arial (W1)" w:hAnsi="Arial (W1)" w:cs="Arial"/>
          <w:sz w:val="20"/>
        </w:rPr>
        <w:t xml:space="preserve"> second </w:t>
      </w:r>
      <w:r>
        <w:rPr>
          <w:rFonts w:ascii="Arial (W1)" w:hAnsi="Arial (W1)" w:cs="Arial"/>
          <w:sz w:val="20"/>
        </w:rPr>
        <w:t xml:space="preserve">notification to monthly statement requesting payment arrangements be made </w:t>
      </w:r>
      <w:r w:rsidR="0016525A" w:rsidRPr="008811A1">
        <w:rPr>
          <w:rFonts w:ascii="Arial (W1)" w:hAnsi="Arial (W1)" w:cs="Arial"/>
          <w:sz w:val="20"/>
        </w:rPr>
        <w:t>within 30 days.</w:t>
      </w:r>
    </w:p>
    <w:p w14:paraId="1C1CB7AE" w14:textId="5CBE767F" w:rsidR="0016525A" w:rsidRPr="008811A1" w:rsidRDefault="00416875" w:rsidP="006511D0">
      <w:pPr>
        <w:ind w:left="2160" w:hanging="360"/>
        <w:rPr>
          <w:rFonts w:ascii="Arial (W1)" w:hAnsi="Arial (W1)" w:cs="Arial"/>
          <w:sz w:val="20"/>
        </w:rPr>
      </w:pPr>
      <w:r>
        <w:rPr>
          <w:rFonts w:ascii="Arial (W1)" w:hAnsi="Arial (W1)" w:cs="Arial"/>
          <w:sz w:val="20"/>
        </w:rPr>
        <w:t>4</w:t>
      </w:r>
      <w:proofErr w:type="gramStart"/>
      <w:r w:rsidR="00286242" w:rsidRPr="008811A1">
        <w:rPr>
          <w:rFonts w:ascii="Arial (W1)" w:hAnsi="Arial (W1)" w:cs="Arial"/>
          <w:sz w:val="20"/>
        </w:rPr>
        <w:t xml:space="preserve">) </w:t>
      </w:r>
      <w:r w:rsidR="00286242" w:rsidRPr="008811A1">
        <w:rPr>
          <w:rFonts w:ascii="Arial (W1)" w:hAnsi="Arial (W1)" w:cs="Arial"/>
          <w:sz w:val="20"/>
        </w:rPr>
        <w:tab/>
      </w:r>
      <w:r w:rsidR="0016525A" w:rsidRPr="008811A1">
        <w:rPr>
          <w:rFonts w:ascii="Arial (W1)" w:hAnsi="Arial (W1)" w:cs="Arial"/>
          <w:sz w:val="20"/>
        </w:rPr>
        <w:t>After</w:t>
      </w:r>
      <w:proofErr w:type="gramEnd"/>
      <w:r w:rsidR="0016525A" w:rsidRPr="008811A1">
        <w:rPr>
          <w:rFonts w:ascii="Arial (W1)" w:hAnsi="Arial (W1)" w:cs="Arial"/>
          <w:sz w:val="20"/>
        </w:rPr>
        <w:t xml:space="preserve"> 30 days, </w:t>
      </w:r>
      <w:r w:rsidR="00F71FEB">
        <w:rPr>
          <w:rFonts w:ascii="Arial (W1)" w:hAnsi="Arial (W1)" w:cs="Arial"/>
          <w:sz w:val="20"/>
        </w:rPr>
        <w:t>A</w:t>
      </w:r>
      <w:r w:rsidR="0016525A" w:rsidRPr="008811A1">
        <w:rPr>
          <w:rFonts w:ascii="Arial (W1)" w:hAnsi="Arial (W1)" w:cs="Arial"/>
          <w:sz w:val="20"/>
        </w:rPr>
        <w:t xml:space="preserve">ccount </w:t>
      </w:r>
      <w:r w:rsidR="00F71FEB">
        <w:rPr>
          <w:rFonts w:ascii="Arial (W1)" w:hAnsi="Arial (W1)" w:cs="Arial"/>
          <w:sz w:val="20"/>
        </w:rPr>
        <w:t>Cl</w:t>
      </w:r>
      <w:r w:rsidR="0016525A" w:rsidRPr="008811A1">
        <w:rPr>
          <w:rFonts w:ascii="Arial (W1)" w:hAnsi="Arial (W1)" w:cs="Arial"/>
          <w:sz w:val="20"/>
        </w:rPr>
        <w:t xml:space="preserve">erk </w:t>
      </w:r>
      <w:r>
        <w:rPr>
          <w:rFonts w:ascii="Arial (W1)" w:hAnsi="Arial (W1)" w:cs="Arial"/>
          <w:sz w:val="20"/>
        </w:rPr>
        <w:t>attaches final</w:t>
      </w:r>
      <w:r w:rsidR="0016525A" w:rsidRPr="008811A1">
        <w:rPr>
          <w:rFonts w:ascii="Arial (W1)" w:hAnsi="Arial (W1)" w:cs="Arial"/>
          <w:sz w:val="20"/>
        </w:rPr>
        <w:t xml:space="preserve"> notification that the account will be turned over to a collection agency in 10 days if payment arrangements are not made.</w:t>
      </w:r>
    </w:p>
    <w:p w14:paraId="1C1CB7AF" w14:textId="32DB9308" w:rsidR="0016525A" w:rsidRPr="008811A1" w:rsidRDefault="00416875" w:rsidP="006511D0">
      <w:pPr>
        <w:ind w:left="2160" w:hanging="360"/>
        <w:rPr>
          <w:rFonts w:ascii="Arial (W1)" w:hAnsi="Arial (W1)" w:cs="Arial"/>
          <w:sz w:val="20"/>
        </w:rPr>
      </w:pPr>
      <w:r>
        <w:rPr>
          <w:rFonts w:ascii="Arial (W1)" w:hAnsi="Arial (W1)" w:cs="Arial"/>
          <w:sz w:val="20"/>
        </w:rPr>
        <w:t>5</w:t>
      </w:r>
      <w:r w:rsidR="00286242" w:rsidRPr="008811A1">
        <w:rPr>
          <w:rFonts w:ascii="Arial (W1)" w:hAnsi="Arial (W1)" w:cs="Arial"/>
          <w:sz w:val="20"/>
        </w:rPr>
        <w:t>)</w:t>
      </w:r>
      <w:r w:rsidR="00286242" w:rsidRPr="008811A1">
        <w:rPr>
          <w:rFonts w:ascii="Arial (W1)" w:hAnsi="Arial (W1)" w:cs="Arial"/>
          <w:sz w:val="20"/>
        </w:rPr>
        <w:tab/>
      </w:r>
      <w:r w:rsidR="0016525A" w:rsidRPr="008811A1">
        <w:rPr>
          <w:rFonts w:ascii="Arial (W1)" w:hAnsi="Arial (W1)" w:cs="Arial"/>
          <w:sz w:val="20"/>
        </w:rPr>
        <w:t xml:space="preserve">After 10 days, </w:t>
      </w:r>
      <w:r w:rsidR="00F71FEB">
        <w:rPr>
          <w:rFonts w:ascii="Arial (W1)" w:hAnsi="Arial (W1)" w:cs="Arial"/>
          <w:sz w:val="20"/>
        </w:rPr>
        <w:t>A</w:t>
      </w:r>
      <w:r w:rsidR="0016525A" w:rsidRPr="008811A1">
        <w:rPr>
          <w:rFonts w:ascii="Arial (W1)" w:hAnsi="Arial (W1)" w:cs="Arial"/>
          <w:sz w:val="20"/>
        </w:rPr>
        <w:t xml:space="preserve">ccount </w:t>
      </w:r>
      <w:r w:rsidR="00F71FEB">
        <w:rPr>
          <w:rFonts w:ascii="Arial (W1)" w:hAnsi="Arial (W1)" w:cs="Arial"/>
          <w:sz w:val="20"/>
        </w:rPr>
        <w:t>C</w:t>
      </w:r>
      <w:r w:rsidR="0016525A" w:rsidRPr="008811A1">
        <w:rPr>
          <w:rFonts w:ascii="Arial (W1)" w:hAnsi="Arial (W1)" w:cs="Arial"/>
          <w:sz w:val="20"/>
        </w:rPr>
        <w:t>lerk review</w:t>
      </w:r>
      <w:r>
        <w:rPr>
          <w:rFonts w:ascii="Arial (W1)" w:hAnsi="Arial (W1)" w:cs="Arial"/>
          <w:sz w:val="20"/>
        </w:rPr>
        <w:t>s</w:t>
      </w:r>
      <w:r w:rsidR="0016525A" w:rsidRPr="008811A1">
        <w:rPr>
          <w:rFonts w:ascii="Arial (W1)" w:hAnsi="Arial (W1)" w:cs="Arial"/>
          <w:sz w:val="20"/>
        </w:rPr>
        <w:t xml:space="preserve"> uncollectible account with Chief Financial Officer and request</w:t>
      </w:r>
      <w:r>
        <w:rPr>
          <w:rFonts w:ascii="Arial (W1)" w:hAnsi="Arial (W1)" w:cs="Arial"/>
          <w:sz w:val="20"/>
        </w:rPr>
        <w:t>s</w:t>
      </w:r>
      <w:r w:rsidR="0016525A" w:rsidRPr="008811A1">
        <w:rPr>
          <w:rFonts w:ascii="Arial (W1)" w:hAnsi="Arial (W1)" w:cs="Arial"/>
          <w:sz w:val="20"/>
        </w:rPr>
        <w:t xml:space="preserve"> approval to </w:t>
      </w:r>
      <w:r w:rsidR="001469A0" w:rsidRPr="008811A1">
        <w:rPr>
          <w:rFonts w:ascii="Arial (W1)" w:hAnsi="Arial (W1)" w:cs="Arial"/>
          <w:sz w:val="20"/>
        </w:rPr>
        <w:t xml:space="preserve">write off the amount owed and </w:t>
      </w:r>
      <w:proofErr w:type="gramStart"/>
      <w:r w:rsidR="001469A0" w:rsidRPr="008811A1">
        <w:rPr>
          <w:rFonts w:ascii="Arial (W1)" w:hAnsi="Arial (W1)" w:cs="Arial"/>
          <w:sz w:val="20"/>
        </w:rPr>
        <w:t>send</w:t>
      </w:r>
      <w:proofErr w:type="gramEnd"/>
      <w:r w:rsidR="001469A0" w:rsidRPr="008811A1">
        <w:rPr>
          <w:rFonts w:ascii="Arial (W1)" w:hAnsi="Arial (W1)" w:cs="Arial"/>
          <w:sz w:val="20"/>
        </w:rPr>
        <w:t xml:space="preserve"> to a collection agency</w:t>
      </w:r>
      <w:r w:rsidR="0016525A" w:rsidRPr="008811A1">
        <w:rPr>
          <w:rFonts w:ascii="Arial (W1)" w:hAnsi="Arial (W1)" w:cs="Arial"/>
          <w:sz w:val="20"/>
        </w:rPr>
        <w:t>.</w:t>
      </w:r>
    </w:p>
    <w:p w14:paraId="1C1CB7B0" w14:textId="0530F45F" w:rsidR="0016525A" w:rsidRPr="008811A1" w:rsidRDefault="00416875" w:rsidP="006511D0">
      <w:pPr>
        <w:ind w:left="2160" w:hanging="360"/>
        <w:rPr>
          <w:rFonts w:ascii="Arial (W1)" w:hAnsi="Arial (W1)" w:cs="Arial"/>
          <w:sz w:val="20"/>
        </w:rPr>
      </w:pPr>
      <w:r>
        <w:rPr>
          <w:rFonts w:ascii="Arial (W1)" w:hAnsi="Arial (W1)" w:cs="Arial"/>
          <w:sz w:val="20"/>
        </w:rPr>
        <w:t>6</w:t>
      </w:r>
      <w:r w:rsidR="00286242" w:rsidRPr="008811A1">
        <w:rPr>
          <w:rFonts w:ascii="Arial (W1)" w:hAnsi="Arial (W1)" w:cs="Arial"/>
          <w:sz w:val="20"/>
        </w:rPr>
        <w:t>)</w:t>
      </w:r>
      <w:r w:rsidR="00286242" w:rsidRPr="008811A1">
        <w:rPr>
          <w:rFonts w:ascii="Arial (W1)" w:hAnsi="Arial (W1)" w:cs="Arial"/>
          <w:sz w:val="20"/>
        </w:rPr>
        <w:tab/>
      </w:r>
      <w:r w:rsidR="0016525A" w:rsidRPr="008811A1">
        <w:rPr>
          <w:rFonts w:ascii="Arial (W1)" w:hAnsi="Arial (W1)" w:cs="Arial"/>
          <w:sz w:val="20"/>
        </w:rPr>
        <w:t xml:space="preserve">If approved, account is </w:t>
      </w:r>
      <w:r w:rsidR="001469A0" w:rsidRPr="008811A1">
        <w:rPr>
          <w:rFonts w:ascii="Arial (W1)" w:hAnsi="Arial (W1)" w:cs="Arial"/>
          <w:sz w:val="20"/>
        </w:rPr>
        <w:t>written off and sent to a collection agency.</w:t>
      </w:r>
    </w:p>
    <w:p w14:paraId="1C1CB7B1" w14:textId="77777777" w:rsidR="00CC500D" w:rsidRPr="008811A1" w:rsidRDefault="00CC500D" w:rsidP="006511D0">
      <w:pPr>
        <w:tabs>
          <w:tab w:val="left" w:pos="1080"/>
        </w:tabs>
        <w:ind w:left="1080" w:hanging="360"/>
        <w:rPr>
          <w:rFonts w:ascii="Arial (W1)" w:hAnsi="Arial (W1)" w:cs="Arial"/>
          <w:sz w:val="20"/>
        </w:rPr>
      </w:pPr>
      <w:r w:rsidRPr="008811A1">
        <w:rPr>
          <w:rFonts w:ascii="Arial (W1)" w:hAnsi="Arial (W1)" w:cs="Arial"/>
          <w:sz w:val="20"/>
        </w:rPr>
        <w:t>E.</w:t>
      </w:r>
      <w:r w:rsidRPr="008811A1">
        <w:rPr>
          <w:rFonts w:ascii="Arial (W1)" w:hAnsi="Arial (W1)" w:cs="Arial"/>
          <w:sz w:val="20"/>
        </w:rPr>
        <w:tab/>
        <w:t>Payment Arrangements</w:t>
      </w:r>
      <w:r w:rsidR="00286242" w:rsidRPr="008811A1">
        <w:rPr>
          <w:rFonts w:ascii="Arial (W1)" w:hAnsi="Arial (W1)" w:cs="Arial"/>
          <w:sz w:val="20"/>
        </w:rPr>
        <w:t xml:space="preserve">: </w:t>
      </w:r>
      <w:r w:rsidRPr="008811A1">
        <w:rPr>
          <w:rFonts w:ascii="Arial (W1)" w:hAnsi="Arial (W1)" w:cs="Arial"/>
          <w:sz w:val="20"/>
        </w:rPr>
        <w:t>At any point in the collection process, opportunity will be provided to the payor to make reasonable modified payment arrangements. When an account has been referred to the collection agency, all payment arrangements must be made with collection agency staff.</w:t>
      </w:r>
    </w:p>
    <w:p w14:paraId="1C1CB7B2" w14:textId="77777777" w:rsidR="00CC500D" w:rsidRPr="008811A1" w:rsidRDefault="00CC500D">
      <w:pPr>
        <w:ind w:left="1296" w:hanging="1296"/>
        <w:rPr>
          <w:rFonts w:ascii="Arial (W1)" w:hAnsi="Arial (W1)" w:cs="Arial"/>
          <w:b/>
          <w:sz w:val="20"/>
        </w:rPr>
      </w:pPr>
    </w:p>
    <w:p w14:paraId="1C1CB7B3" w14:textId="77777777" w:rsidR="00CC500D" w:rsidRPr="008811A1" w:rsidRDefault="00CC500D">
      <w:pPr>
        <w:ind w:left="1296" w:hanging="1296"/>
        <w:rPr>
          <w:rFonts w:ascii="Arial (W1)" w:hAnsi="Arial (W1)" w:cs="Arial"/>
          <w:bCs/>
          <w:sz w:val="18"/>
        </w:rPr>
      </w:pPr>
      <w:r w:rsidRPr="008811A1">
        <w:rPr>
          <w:rFonts w:ascii="Arial (W1)" w:hAnsi="Arial (W1)" w:cs="Arial"/>
          <w:bCs/>
          <w:sz w:val="18"/>
        </w:rPr>
        <w:t>Approved:  10/01/01</w:t>
      </w:r>
    </w:p>
    <w:p w14:paraId="1C1CB7B4" w14:textId="152FBF7F" w:rsidR="008E3AF7" w:rsidRPr="008811A1" w:rsidRDefault="00CC500D" w:rsidP="00681AFF">
      <w:pPr>
        <w:ind w:left="1296" w:hanging="1296"/>
        <w:rPr>
          <w:rFonts w:ascii="Arial (W1)" w:hAnsi="Arial (W1)" w:cs="Arial"/>
          <w:bCs/>
          <w:sz w:val="18"/>
        </w:rPr>
      </w:pPr>
      <w:r w:rsidRPr="008811A1">
        <w:rPr>
          <w:rFonts w:ascii="Arial (W1)" w:hAnsi="Arial (W1)" w:cs="Arial"/>
          <w:bCs/>
          <w:sz w:val="18"/>
        </w:rPr>
        <w:t>Revis</w:t>
      </w:r>
      <w:r w:rsidR="00416875">
        <w:rPr>
          <w:rFonts w:ascii="Arial (W1)" w:hAnsi="Arial (W1)" w:cs="Arial"/>
          <w:bCs/>
          <w:sz w:val="18"/>
        </w:rPr>
        <w:t xml:space="preserve">ed: </w:t>
      </w:r>
      <w:r w:rsidRPr="008811A1">
        <w:rPr>
          <w:rFonts w:ascii="Arial (W1)" w:hAnsi="Arial (W1)" w:cs="Arial"/>
          <w:bCs/>
          <w:sz w:val="18"/>
        </w:rPr>
        <w:t>2/25/05</w:t>
      </w:r>
      <w:r w:rsidR="00361EA3" w:rsidRPr="008811A1">
        <w:rPr>
          <w:rFonts w:ascii="Arial (W1)" w:hAnsi="Arial (W1)" w:cs="Arial"/>
          <w:bCs/>
          <w:sz w:val="18"/>
        </w:rPr>
        <w:t>, 9/24/14</w:t>
      </w:r>
      <w:r w:rsidR="00681AFF" w:rsidRPr="008811A1">
        <w:rPr>
          <w:rFonts w:ascii="Arial (W1)" w:hAnsi="Arial (W1)" w:cs="Arial"/>
          <w:bCs/>
          <w:sz w:val="18"/>
        </w:rPr>
        <w:t>, 1/28/20</w:t>
      </w:r>
      <w:r w:rsidR="009C12AD" w:rsidRPr="008811A1">
        <w:rPr>
          <w:rFonts w:ascii="Arial (W1)" w:hAnsi="Arial (W1)" w:cs="Arial"/>
          <w:bCs/>
          <w:sz w:val="18"/>
        </w:rPr>
        <w:t>, 6/28/2</w:t>
      </w:r>
      <w:r w:rsidR="00344D9F">
        <w:rPr>
          <w:rFonts w:ascii="Arial (W1)" w:hAnsi="Arial (W1)" w:cs="Arial"/>
          <w:bCs/>
          <w:sz w:val="18"/>
        </w:rPr>
        <w:t>2</w:t>
      </w:r>
      <w:r w:rsidR="00777294">
        <w:rPr>
          <w:rFonts w:ascii="Arial (W1)" w:hAnsi="Arial (W1)" w:cs="Arial"/>
          <w:bCs/>
          <w:sz w:val="18"/>
        </w:rPr>
        <w:t>, 8/19/22</w:t>
      </w:r>
      <w:r w:rsidR="00416875">
        <w:rPr>
          <w:rFonts w:ascii="Arial (W1)" w:hAnsi="Arial (W1)" w:cs="Arial"/>
          <w:bCs/>
          <w:sz w:val="18"/>
        </w:rPr>
        <w:t>, 5/7/25</w:t>
      </w:r>
    </w:p>
    <w:sectPr w:rsidR="008E3AF7" w:rsidRPr="008811A1">
      <w:headerReference w:type="default" r:id="rId10"/>
      <w:pgSz w:w="12240" w:h="15840" w:code="1"/>
      <w:pgMar w:top="720" w:right="864" w:bottom="1008" w:left="115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CB7B7" w14:textId="77777777" w:rsidR="009E65EA" w:rsidRDefault="009E65EA">
      <w:r>
        <w:separator/>
      </w:r>
    </w:p>
  </w:endnote>
  <w:endnote w:type="continuationSeparator" w:id="0">
    <w:p w14:paraId="1C1CB7B8" w14:textId="77777777" w:rsidR="009E65EA" w:rsidRDefault="009E6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CB7B5" w14:textId="77777777" w:rsidR="009E65EA" w:rsidRDefault="009E65EA">
      <w:r>
        <w:separator/>
      </w:r>
    </w:p>
  </w:footnote>
  <w:footnote w:type="continuationSeparator" w:id="0">
    <w:p w14:paraId="1C1CB7B6" w14:textId="77777777" w:rsidR="009E65EA" w:rsidRDefault="009E6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CB7B9" w14:textId="77777777" w:rsidR="00BE485B" w:rsidRDefault="00BE485B">
    <w:pPr>
      <w:pStyle w:val="Header"/>
      <w:rPr>
        <w:rFonts w:ascii="Arial" w:hAnsi="Arial" w:cs="Arial"/>
        <w:sz w:val="16"/>
      </w:rPr>
    </w:pPr>
    <w:r>
      <w:rPr>
        <w:rFonts w:ascii="Arial" w:hAnsi="Arial" w:cs="Arial"/>
        <w:sz w:val="16"/>
      </w:rPr>
      <w:t xml:space="preserve">COMMUNITY MENTAL HEALTH FOR </w:t>
    </w:r>
    <w:smartTag w:uri="urn:schemas-microsoft-com:office:smarttags" w:element="place">
      <w:r>
        <w:rPr>
          <w:rFonts w:ascii="Arial" w:hAnsi="Arial" w:cs="Arial"/>
          <w:sz w:val="16"/>
        </w:rPr>
        <w:t>CENTRAL MICHIGAN</w:t>
      </w:r>
    </w:smartTag>
  </w:p>
  <w:p w14:paraId="1C1CB7BA" w14:textId="77777777" w:rsidR="00BE485B" w:rsidRDefault="00BE485B">
    <w:pPr>
      <w:jc w:val="right"/>
      <w:rPr>
        <w:rFonts w:ascii="Arial" w:hAnsi="Arial" w:cs="Arial"/>
        <w:sz w:val="20"/>
      </w:rPr>
    </w:pPr>
    <w:r>
      <w:rPr>
        <w:rFonts w:ascii="Arial" w:hAnsi="Arial" w:cs="Arial"/>
        <w:sz w:val="20"/>
      </w:rPr>
      <w:t>FINANCIAL ADMINISTRATION – CHAPTER 6</w:t>
    </w:r>
  </w:p>
  <w:p w14:paraId="1C1CB7BB" w14:textId="77777777" w:rsidR="00BE485B" w:rsidRDefault="00BE485B">
    <w:pPr>
      <w:jc w:val="right"/>
      <w:rPr>
        <w:rFonts w:ascii="Arial" w:hAnsi="Arial" w:cs="Arial"/>
        <w:sz w:val="20"/>
      </w:rPr>
    </w:pPr>
    <w:r>
      <w:rPr>
        <w:rFonts w:ascii="Arial" w:hAnsi="Arial" w:cs="Arial"/>
        <w:sz w:val="20"/>
      </w:rPr>
      <w:t xml:space="preserve">FEE SYSTEM – SECTION 100 </w:t>
    </w:r>
  </w:p>
  <w:p w14:paraId="1C1CB7BC" w14:textId="77777777" w:rsidR="00BE485B" w:rsidRDefault="00BE485B">
    <w:pPr>
      <w:jc w:val="right"/>
      <w:rPr>
        <w:rFonts w:ascii="Arial" w:hAnsi="Arial" w:cs="Arial"/>
        <w:sz w:val="20"/>
      </w:rPr>
    </w:pPr>
    <w:r>
      <w:rPr>
        <w:rFonts w:ascii="Arial" w:hAnsi="Arial" w:cs="Arial"/>
        <w:b/>
        <w:bCs/>
        <w:sz w:val="20"/>
      </w:rPr>
      <w:t>FEE POLICY</w:t>
    </w:r>
    <w:r>
      <w:rPr>
        <w:rFonts w:ascii="Arial" w:hAnsi="Arial" w:cs="Arial"/>
        <w:sz w:val="20"/>
      </w:rPr>
      <w:t xml:space="preserve"> – SUBJECT 001</w:t>
    </w:r>
  </w:p>
  <w:p w14:paraId="1C1CB7BD" w14:textId="77777777" w:rsidR="00BE485B" w:rsidRDefault="00BE485B">
    <w:pPr>
      <w:jc w:val="right"/>
      <w:rPr>
        <w:rFonts w:ascii="Century Gothic" w:hAnsi="Century Gothic"/>
        <w:sz w:val="20"/>
      </w:rPr>
    </w:pPr>
    <w:r>
      <w:rPr>
        <w:rFonts w:ascii="Arial" w:hAnsi="Arial" w:cs="Arial"/>
        <w:sz w:val="20"/>
      </w:rPr>
      <w:t xml:space="preserve">Page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sidR="000B5A2C">
      <w:rPr>
        <w:rFonts w:ascii="Arial" w:hAnsi="Arial" w:cs="Arial"/>
        <w:noProof/>
        <w:sz w:val="20"/>
      </w:rPr>
      <w:t>2</w:t>
    </w:r>
    <w:r>
      <w:rPr>
        <w:rFonts w:ascii="Arial" w:hAnsi="Arial" w:cs="Arial"/>
        <w:sz w:val="20"/>
      </w:rPr>
      <w:fldChar w:fldCharType="end"/>
    </w:r>
    <w:r>
      <w:rPr>
        <w:rFonts w:ascii="Arial" w:hAnsi="Arial" w:cs="Arial"/>
        <w:sz w:val="20"/>
      </w:rPr>
      <w:t xml:space="preserve"> of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sidR="000B5A2C">
      <w:rPr>
        <w:rFonts w:ascii="Arial" w:hAnsi="Arial" w:cs="Arial"/>
        <w:noProof/>
        <w:sz w:val="20"/>
      </w:rPr>
      <w:t>3</w:t>
    </w:r>
    <w:r>
      <w:rPr>
        <w:rFonts w:ascii="Arial" w:hAnsi="Arial" w:cs="Arial"/>
        <w:sz w:val="20"/>
      </w:rPr>
      <w:fldChar w:fldCharType="end"/>
    </w:r>
  </w:p>
  <w:p w14:paraId="1C1CB7BE" w14:textId="77777777" w:rsidR="00BE485B" w:rsidRDefault="00BE485B">
    <w:pPr>
      <w:pBdr>
        <w:bottom w:val="single" w:sz="12" w:space="1" w:color="auto"/>
      </w:pBdr>
      <w:rPr>
        <w:rFonts w:ascii="Century Gothic" w:hAnsi="Century Gothic"/>
        <w:sz w:val="20"/>
      </w:rPr>
    </w:pPr>
  </w:p>
  <w:p w14:paraId="1C1CB7BF" w14:textId="77777777" w:rsidR="00BE485B" w:rsidRDefault="00BE485B">
    <w:pPr>
      <w:rPr>
        <w:rFonts w:ascii="Century Gothic" w:hAnsi="Century Gothic"/>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upperRoman"/>
      <w:pStyle w:val="Level1"/>
      <w:lvlText w:val="%1."/>
      <w:lvlJc w:val="left"/>
      <w:pPr>
        <w:tabs>
          <w:tab w:val="num" w:pos="720"/>
        </w:tabs>
        <w:ind w:left="720" w:hanging="720"/>
      </w:pPr>
      <w:rPr>
        <w:rFonts w:ascii="Century Gothic" w:hAnsi="Century Gothic" w:cs="Times New Roman"/>
        <w:sz w:val="20"/>
        <w:szCs w:val="20"/>
      </w:rPr>
    </w:lvl>
    <w:lvl w:ilvl="1">
      <w:start w:val="1"/>
      <w:numFmt w:val="upperLetter"/>
      <w:lvlText w:val="%2"/>
      <w:lvlJc w:val="left"/>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 w15:restartNumberingAfterBreak="0">
    <w:nsid w:val="0BE631B3"/>
    <w:multiLevelType w:val="hybridMultilevel"/>
    <w:tmpl w:val="DE0AA852"/>
    <w:lvl w:ilvl="0" w:tplc="46188EC2">
      <w:start w:val="4"/>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7BD5D1E"/>
    <w:multiLevelType w:val="hybridMultilevel"/>
    <w:tmpl w:val="402E9EE4"/>
    <w:lvl w:ilvl="0" w:tplc="014AC198">
      <w:start w:val="1"/>
      <w:numFmt w:val="lowerLetter"/>
      <w:lvlText w:val="%1."/>
      <w:lvlJc w:val="left"/>
      <w:pPr>
        <w:tabs>
          <w:tab w:val="num" w:pos="2160"/>
        </w:tabs>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981C24"/>
    <w:multiLevelType w:val="hybridMultilevel"/>
    <w:tmpl w:val="4FC6BB1E"/>
    <w:lvl w:ilvl="0" w:tplc="C122BAD6">
      <w:start w:val="1"/>
      <w:numFmt w:val="upperLetter"/>
      <w:lvlText w:val="%1."/>
      <w:lvlJc w:val="left"/>
      <w:pPr>
        <w:tabs>
          <w:tab w:val="num" w:pos="1050"/>
        </w:tabs>
        <w:ind w:left="1050" w:hanging="51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E321D18"/>
    <w:multiLevelType w:val="hybridMultilevel"/>
    <w:tmpl w:val="FB2E9FC4"/>
    <w:lvl w:ilvl="0" w:tplc="C122BAD6">
      <w:start w:val="1"/>
      <w:numFmt w:val="upperLetter"/>
      <w:lvlText w:val="%1."/>
      <w:lvlJc w:val="left"/>
      <w:pPr>
        <w:tabs>
          <w:tab w:val="num" w:pos="870"/>
        </w:tabs>
        <w:ind w:left="870" w:hanging="510"/>
      </w:pPr>
    </w:lvl>
    <w:lvl w:ilvl="1" w:tplc="0409000F">
      <w:start w:val="1"/>
      <w:numFmt w:val="decimal"/>
      <w:lvlText w:val="%2."/>
      <w:lvlJc w:val="left"/>
      <w:pPr>
        <w:tabs>
          <w:tab w:val="num" w:pos="1440"/>
        </w:tabs>
        <w:ind w:left="1440" w:hanging="360"/>
      </w:pPr>
    </w:lvl>
    <w:lvl w:ilvl="2" w:tplc="014AC198">
      <w:start w:val="1"/>
      <w:numFmt w:val="lowerLetter"/>
      <w:lvlText w:val="%3."/>
      <w:lvlJc w:val="left"/>
      <w:pPr>
        <w:tabs>
          <w:tab w:val="num" w:pos="2160"/>
        </w:tabs>
        <w:ind w:left="2160" w:hanging="360"/>
      </w:pPr>
      <w:rPr>
        <w:rFonts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0410745"/>
    <w:multiLevelType w:val="singleLevel"/>
    <w:tmpl w:val="1F94B278"/>
    <w:lvl w:ilvl="0">
      <w:start w:val="1"/>
      <w:numFmt w:val="upperLetter"/>
      <w:lvlText w:val="%1."/>
      <w:lvlJc w:val="left"/>
      <w:pPr>
        <w:tabs>
          <w:tab w:val="num" w:pos="1215"/>
        </w:tabs>
        <w:ind w:left="1215" w:hanging="495"/>
      </w:pPr>
    </w:lvl>
  </w:abstractNum>
  <w:abstractNum w:abstractNumId="6" w15:restartNumberingAfterBreak="0">
    <w:nsid w:val="34E02E0E"/>
    <w:multiLevelType w:val="hybridMultilevel"/>
    <w:tmpl w:val="4FC6BB1E"/>
    <w:lvl w:ilvl="0" w:tplc="C122BAD6">
      <w:start w:val="1"/>
      <w:numFmt w:val="upperLetter"/>
      <w:lvlText w:val="%1."/>
      <w:lvlJc w:val="left"/>
      <w:pPr>
        <w:tabs>
          <w:tab w:val="num" w:pos="1050"/>
        </w:tabs>
        <w:ind w:left="1050" w:hanging="51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4F5E7D25"/>
    <w:multiLevelType w:val="hybridMultilevel"/>
    <w:tmpl w:val="72FCB1AC"/>
    <w:lvl w:ilvl="0" w:tplc="0C16EB12">
      <w:start w:val="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55B835D4"/>
    <w:multiLevelType w:val="hybridMultilevel"/>
    <w:tmpl w:val="AC12BABA"/>
    <w:lvl w:ilvl="0" w:tplc="F872EDDA">
      <w:start w:val="3"/>
      <w:numFmt w:val="upperLetter"/>
      <w:lvlText w:val="%1."/>
      <w:lvlJc w:val="left"/>
      <w:pPr>
        <w:tabs>
          <w:tab w:val="num" w:pos="1104"/>
        </w:tabs>
        <w:ind w:left="1104" w:hanging="510"/>
      </w:pPr>
      <w:rPr>
        <w:rFonts w:hint="default"/>
        <w:color w:val="auto"/>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9" w15:restartNumberingAfterBreak="0">
    <w:nsid w:val="575232F1"/>
    <w:multiLevelType w:val="hybridMultilevel"/>
    <w:tmpl w:val="3DB822D2"/>
    <w:lvl w:ilvl="0" w:tplc="C122BAD6">
      <w:start w:val="1"/>
      <w:numFmt w:val="upperLetter"/>
      <w:lvlText w:val="%1."/>
      <w:lvlJc w:val="left"/>
      <w:pPr>
        <w:tabs>
          <w:tab w:val="num" w:pos="1230"/>
        </w:tabs>
        <w:ind w:left="1230" w:hanging="510"/>
      </w:pPr>
      <w:rPr>
        <w:rFonts w:hint="default"/>
      </w:rPr>
    </w:lvl>
    <w:lvl w:ilvl="1" w:tplc="0C16EB12">
      <w:start w:val="4"/>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BA22F7D"/>
    <w:multiLevelType w:val="hybridMultilevel"/>
    <w:tmpl w:val="1B62EB3A"/>
    <w:lvl w:ilvl="0" w:tplc="F58CAD60">
      <w:start w:val="3"/>
      <w:numFmt w:val="upperLetter"/>
      <w:lvlText w:val="%1."/>
      <w:lvlJc w:val="left"/>
      <w:pPr>
        <w:tabs>
          <w:tab w:val="num" w:pos="1230"/>
        </w:tabs>
        <w:ind w:left="1230" w:hanging="510"/>
      </w:pPr>
      <w:rPr>
        <w:rFonts w:hint="default"/>
      </w:rPr>
    </w:lvl>
    <w:lvl w:ilvl="1" w:tplc="0409000F">
      <w:start w:val="1"/>
      <w:numFmt w:val="decimal"/>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643D45E3"/>
    <w:multiLevelType w:val="hybridMultilevel"/>
    <w:tmpl w:val="AE7C5A00"/>
    <w:lvl w:ilvl="0" w:tplc="3CECAC68">
      <w:start w:val="1"/>
      <w:numFmt w:val="upperRoman"/>
      <w:lvlText w:val="%1."/>
      <w:lvlJc w:val="left"/>
      <w:pPr>
        <w:tabs>
          <w:tab w:val="num" w:pos="72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6B2F2FDF"/>
    <w:multiLevelType w:val="hybridMultilevel"/>
    <w:tmpl w:val="3DB822D2"/>
    <w:lvl w:ilvl="0" w:tplc="C122BAD6">
      <w:start w:val="1"/>
      <w:numFmt w:val="upperLetter"/>
      <w:lvlText w:val="%1."/>
      <w:lvlJc w:val="left"/>
      <w:pPr>
        <w:tabs>
          <w:tab w:val="num" w:pos="1230"/>
        </w:tabs>
        <w:ind w:left="1230" w:hanging="510"/>
      </w:pPr>
      <w:rPr>
        <w:rFonts w:hint="default"/>
      </w:rPr>
    </w:lvl>
    <w:lvl w:ilvl="1" w:tplc="0C16EB12">
      <w:start w:val="4"/>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75114ED6"/>
    <w:multiLevelType w:val="hybridMultilevel"/>
    <w:tmpl w:val="7BFE2BFC"/>
    <w:lvl w:ilvl="0" w:tplc="C0EE0CB6">
      <w:start w:val="4"/>
      <w:numFmt w:val="upperRoman"/>
      <w:lvlText w:val="%1."/>
      <w:lvlJc w:val="left"/>
      <w:pPr>
        <w:tabs>
          <w:tab w:val="num" w:pos="72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583797D"/>
    <w:multiLevelType w:val="hybridMultilevel"/>
    <w:tmpl w:val="909C5C42"/>
    <w:lvl w:ilvl="0" w:tplc="E8D86C4A">
      <w:start w:val="1"/>
      <w:numFmt w:val="upperLetter"/>
      <w:lvlText w:val="%1."/>
      <w:lvlJc w:val="left"/>
      <w:pPr>
        <w:tabs>
          <w:tab w:val="num" w:pos="360"/>
        </w:tabs>
        <w:ind w:left="360" w:hanging="360"/>
      </w:pPr>
      <w:rPr>
        <w:rFonts w:hint="default"/>
        <w:color w:val="000000" w:themeColor="text1"/>
      </w:rPr>
    </w:lvl>
    <w:lvl w:ilvl="1" w:tplc="04090019">
      <w:start w:val="1"/>
      <w:numFmt w:val="lowerLetter"/>
      <w:lvlText w:val="%2."/>
      <w:lvlJc w:val="left"/>
      <w:pPr>
        <w:tabs>
          <w:tab w:val="num" w:pos="1008"/>
        </w:tabs>
        <w:ind w:left="1008" w:hanging="360"/>
      </w:pPr>
    </w:lvl>
    <w:lvl w:ilvl="2" w:tplc="D9B8F980">
      <w:start w:val="1"/>
      <w:numFmt w:val="lowerLetter"/>
      <w:lvlText w:val="%3."/>
      <w:lvlJc w:val="right"/>
      <w:pPr>
        <w:tabs>
          <w:tab w:val="num" w:pos="1728"/>
        </w:tabs>
        <w:ind w:left="1728" w:hanging="180"/>
      </w:pPr>
      <w:rPr>
        <w:rFonts w:ascii="Arial" w:eastAsia="Calibri" w:hAnsi="Arial" w:cs="Arial"/>
      </w:rPr>
    </w:lvl>
    <w:lvl w:ilvl="3" w:tplc="0409000F" w:tentative="1">
      <w:start w:val="1"/>
      <w:numFmt w:val="decimal"/>
      <w:lvlText w:val="%4."/>
      <w:lvlJc w:val="left"/>
      <w:pPr>
        <w:tabs>
          <w:tab w:val="num" w:pos="2448"/>
        </w:tabs>
        <w:ind w:left="2448" w:hanging="360"/>
      </w:pPr>
    </w:lvl>
    <w:lvl w:ilvl="4" w:tplc="04090019" w:tentative="1">
      <w:start w:val="1"/>
      <w:numFmt w:val="lowerLetter"/>
      <w:lvlText w:val="%5."/>
      <w:lvlJc w:val="left"/>
      <w:pPr>
        <w:tabs>
          <w:tab w:val="num" w:pos="3168"/>
        </w:tabs>
        <w:ind w:left="3168" w:hanging="360"/>
      </w:pPr>
    </w:lvl>
    <w:lvl w:ilvl="5" w:tplc="0409001B" w:tentative="1">
      <w:start w:val="1"/>
      <w:numFmt w:val="lowerRoman"/>
      <w:lvlText w:val="%6."/>
      <w:lvlJc w:val="right"/>
      <w:pPr>
        <w:tabs>
          <w:tab w:val="num" w:pos="3888"/>
        </w:tabs>
        <w:ind w:left="3888" w:hanging="180"/>
      </w:pPr>
    </w:lvl>
    <w:lvl w:ilvl="6" w:tplc="0409000F" w:tentative="1">
      <w:start w:val="1"/>
      <w:numFmt w:val="decimal"/>
      <w:lvlText w:val="%7."/>
      <w:lvlJc w:val="left"/>
      <w:pPr>
        <w:tabs>
          <w:tab w:val="num" w:pos="4608"/>
        </w:tabs>
        <w:ind w:left="4608" w:hanging="360"/>
      </w:pPr>
    </w:lvl>
    <w:lvl w:ilvl="7" w:tplc="04090019" w:tentative="1">
      <w:start w:val="1"/>
      <w:numFmt w:val="lowerLetter"/>
      <w:lvlText w:val="%8."/>
      <w:lvlJc w:val="left"/>
      <w:pPr>
        <w:tabs>
          <w:tab w:val="num" w:pos="5328"/>
        </w:tabs>
        <w:ind w:left="5328" w:hanging="360"/>
      </w:pPr>
    </w:lvl>
    <w:lvl w:ilvl="8" w:tplc="0409001B" w:tentative="1">
      <w:start w:val="1"/>
      <w:numFmt w:val="lowerRoman"/>
      <w:lvlText w:val="%9."/>
      <w:lvlJc w:val="right"/>
      <w:pPr>
        <w:tabs>
          <w:tab w:val="num" w:pos="6048"/>
        </w:tabs>
        <w:ind w:left="6048" w:hanging="180"/>
      </w:pPr>
    </w:lvl>
  </w:abstractNum>
  <w:num w:numId="1" w16cid:durableId="449595505">
    <w:abstractNumId w:val="11"/>
  </w:num>
  <w:num w:numId="2" w16cid:durableId="1072241545">
    <w:abstractNumId w:val="6"/>
  </w:num>
  <w:num w:numId="3" w16cid:durableId="2107918996">
    <w:abstractNumId w:val="7"/>
  </w:num>
  <w:num w:numId="4" w16cid:durableId="1585411743">
    <w:abstractNumId w:val="9"/>
  </w:num>
  <w:num w:numId="5" w16cid:durableId="2005085457">
    <w:abstractNumId w:val="4"/>
  </w:num>
  <w:num w:numId="6" w16cid:durableId="414714943">
    <w:abstractNumId w:val="4"/>
  </w:num>
  <w:num w:numId="7" w16cid:durableId="1155099422">
    <w:abstractNumId w:val="4"/>
  </w:num>
  <w:num w:numId="8" w16cid:durableId="384572585">
    <w:abstractNumId w:val="10"/>
  </w:num>
  <w:num w:numId="9" w16cid:durableId="4110488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0073868">
    <w:abstractNumId w:val="1"/>
  </w:num>
  <w:num w:numId="11" w16cid:durableId="1679578808">
    <w:abstractNumId w:val="13"/>
  </w:num>
  <w:num w:numId="12" w16cid:durableId="1114053716">
    <w:abstractNumId w:val="5"/>
    <w:lvlOverride w:ilvl="0">
      <w:startOverride w:val="1"/>
    </w:lvlOverride>
  </w:num>
  <w:num w:numId="13" w16cid:durableId="1610510182">
    <w:abstractNumId w:val="2"/>
  </w:num>
  <w:num w:numId="14" w16cid:durableId="1781145806">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5" w16cid:durableId="1030450216">
    <w:abstractNumId w:val="14"/>
  </w:num>
  <w:num w:numId="16" w16cid:durableId="1717973404">
    <w:abstractNumId w:val="3"/>
  </w:num>
  <w:num w:numId="17" w16cid:durableId="372539011">
    <w:abstractNumId w:val="8"/>
  </w:num>
  <w:num w:numId="18" w16cid:durableId="5459910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drawingGridHorizontalSpacing w:val="11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20C"/>
    <w:rsid w:val="00026A3B"/>
    <w:rsid w:val="000329F5"/>
    <w:rsid w:val="00055823"/>
    <w:rsid w:val="00095B45"/>
    <w:rsid w:val="000B5A2C"/>
    <w:rsid w:val="000D1C51"/>
    <w:rsid w:val="000D602C"/>
    <w:rsid w:val="000D61BA"/>
    <w:rsid w:val="0010136D"/>
    <w:rsid w:val="001469A0"/>
    <w:rsid w:val="00150E74"/>
    <w:rsid w:val="0016525A"/>
    <w:rsid w:val="001B7A35"/>
    <w:rsid w:val="001D5F35"/>
    <w:rsid w:val="001D6C28"/>
    <w:rsid w:val="00243F6C"/>
    <w:rsid w:val="00252925"/>
    <w:rsid w:val="00253DBD"/>
    <w:rsid w:val="00286242"/>
    <w:rsid w:val="002C424F"/>
    <w:rsid w:val="002C7C23"/>
    <w:rsid w:val="0030559F"/>
    <w:rsid w:val="00307A54"/>
    <w:rsid w:val="00315C0A"/>
    <w:rsid w:val="003328D1"/>
    <w:rsid w:val="00344D9F"/>
    <w:rsid w:val="00361EA3"/>
    <w:rsid w:val="00365D6B"/>
    <w:rsid w:val="00383527"/>
    <w:rsid w:val="003A05AE"/>
    <w:rsid w:val="003B38FB"/>
    <w:rsid w:val="003E3FA7"/>
    <w:rsid w:val="00416875"/>
    <w:rsid w:val="0043420C"/>
    <w:rsid w:val="0043567C"/>
    <w:rsid w:val="004A22CE"/>
    <w:rsid w:val="004B411A"/>
    <w:rsid w:val="004C0B01"/>
    <w:rsid w:val="004E5B8F"/>
    <w:rsid w:val="00524A51"/>
    <w:rsid w:val="00545EC9"/>
    <w:rsid w:val="00550BD5"/>
    <w:rsid w:val="0056501C"/>
    <w:rsid w:val="005910ED"/>
    <w:rsid w:val="005B14E8"/>
    <w:rsid w:val="005D1DF2"/>
    <w:rsid w:val="005F0BCE"/>
    <w:rsid w:val="0062401C"/>
    <w:rsid w:val="006511D0"/>
    <w:rsid w:val="00677DD7"/>
    <w:rsid w:val="00681AFF"/>
    <w:rsid w:val="006C22FD"/>
    <w:rsid w:val="006C50F9"/>
    <w:rsid w:val="006C7662"/>
    <w:rsid w:val="006D3DEE"/>
    <w:rsid w:val="00712AE1"/>
    <w:rsid w:val="00757363"/>
    <w:rsid w:val="00766F82"/>
    <w:rsid w:val="00777294"/>
    <w:rsid w:val="007A0D9B"/>
    <w:rsid w:val="007D177E"/>
    <w:rsid w:val="00834A9F"/>
    <w:rsid w:val="00862EC5"/>
    <w:rsid w:val="008811A1"/>
    <w:rsid w:val="00887486"/>
    <w:rsid w:val="008E3AF7"/>
    <w:rsid w:val="008F10D7"/>
    <w:rsid w:val="00972094"/>
    <w:rsid w:val="009827EE"/>
    <w:rsid w:val="009949F7"/>
    <w:rsid w:val="009A00D8"/>
    <w:rsid w:val="009A6F3B"/>
    <w:rsid w:val="009B411B"/>
    <w:rsid w:val="009C12AD"/>
    <w:rsid w:val="009D7EA8"/>
    <w:rsid w:val="009E65EA"/>
    <w:rsid w:val="00A8628D"/>
    <w:rsid w:val="00AD394E"/>
    <w:rsid w:val="00AD4C54"/>
    <w:rsid w:val="00B11829"/>
    <w:rsid w:val="00B2306B"/>
    <w:rsid w:val="00B55B7F"/>
    <w:rsid w:val="00B6238D"/>
    <w:rsid w:val="00B7425E"/>
    <w:rsid w:val="00B9226C"/>
    <w:rsid w:val="00BD2DEA"/>
    <w:rsid w:val="00BD38CB"/>
    <w:rsid w:val="00BE485B"/>
    <w:rsid w:val="00C60AAC"/>
    <w:rsid w:val="00CA3AA1"/>
    <w:rsid w:val="00CC500D"/>
    <w:rsid w:val="00D80EAC"/>
    <w:rsid w:val="00D82DA1"/>
    <w:rsid w:val="00D83A17"/>
    <w:rsid w:val="00DF72A7"/>
    <w:rsid w:val="00DF7460"/>
    <w:rsid w:val="00E1319F"/>
    <w:rsid w:val="00E63883"/>
    <w:rsid w:val="00E83AC9"/>
    <w:rsid w:val="00E95249"/>
    <w:rsid w:val="00EB04D9"/>
    <w:rsid w:val="00EB7543"/>
    <w:rsid w:val="00F076A1"/>
    <w:rsid w:val="00F217A9"/>
    <w:rsid w:val="00F62B77"/>
    <w:rsid w:val="00F71FEB"/>
    <w:rsid w:val="00F81A99"/>
    <w:rsid w:val="00FF4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1C1CB766"/>
  <w15:chartTrackingRefBased/>
  <w15:docId w15:val="{B8D9F39A-E22D-4E86-BEDE-944478F5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Univers" w:hAnsi="Univers"/>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360"/>
    </w:pPr>
    <w:rPr>
      <w:rFonts w:ascii="Arial" w:hAnsi="Arial"/>
      <w:sz w:val="20"/>
    </w:rPr>
  </w:style>
  <w:style w:type="paragraph" w:styleId="BodyTextIndent2">
    <w:name w:val="Body Text Indent 2"/>
    <w:basedOn w:val="Normal"/>
    <w:pPr>
      <w:ind w:left="330"/>
    </w:pPr>
  </w:style>
  <w:style w:type="paragraph" w:styleId="BodyTextIndent3">
    <w:name w:val="Body Text Indent 3"/>
    <w:basedOn w:val="Normal"/>
    <w:pPr>
      <w:ind w:left="1080"/>
    </w:pPr>
  </w:style>
  <w:style w:type="paragraph" w:styleId="ListParagraph">
    <w:name w:val="List Paragraph"/>
    <w:basedOn w:val="Normal"/>
    <w:qFormat/>
    <w:rsid w:val="00361EA3"/>
    <w:pPr>
      <w:ind w:left="720"/>
    </w:pPr>
    <w:rPr>
      <w:rFonts w:ascii="Arial" w:hAnsi="Arial"/>
      <w:sz w:val="20"/>
    </w:rPr>
  </w:style>
  <w:style w:type="paragraph" w:styleId="BalloonText">
    <w:name w:val="Balloon Text"/>
    <w:basedOn w:val="Normal"/>
    <w:link w:val="BalloonTextChar"/>
    <w:rsid w:val="00AD4C54"/>
    <w:rPr>
      <w:rFonts w:ascii="Tahoma" w:hAnsi="Tahoma" w:cs="Tahoma"/>
      <w:sz w:val="16"/>
      <w:szCs w:val="16"/>
    </w:rPr>
  </w:style>
  <w:style w:type="character" w:customStyle="1" w:styleId="BalloonTextChar">
    <w:name w:val="Balloon Text Char"/>
    <w:link w:val="BalloonText"/>
    <w:rsid w:val="00AD4C54"/>
    <w:rPr>
      <w:rFonts w:ascii="Tahoma" w:hAnsi="Tahoma" w:cs="Tahoma"/>
      <w:sz w:val="16"/>
      <w:szCs w:val="16"/>
    </w:rPr>
  </w:style>
  <w:style w:type="paragraph" w:customStyle="1" w:styleId="Level1">
    <w:name w:val="Level 1"/>
    <w:basedOn w:val="Normal"/>
    <w:rsid w:val="00F81A99"/>
    <w:pPr>
      <w:widowControl w:val="0"/>
      <w:numPr>
        <w:numId w:val="14"/>
      </w:numPr>
      <w:autoSpaceDE w:val="0"/>
      <w:autoSpaceDN w:val="0"/>
      <w:adjustRightInd w:val="0"/>
      <w:ind w:left="720" w:hanging="720"/>
      <w:outlineLvl w:val="0"/>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99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59CE38B0FA0B4F8B6BF2918FEFFEC1" ma:contentTypeVersion="6" ma:contentTypeDescription="Create a new document." ma:contentTypeScope="" ma:versionID="097397248bdae6e5c2758e21d305a51c">
  <xsd:schema xmlns:xsd="http://www.w3.org/2001/XMLSchema" xmlns:xs="http://www.w3.org/2001/XMLSchema" xmlns:p="http://schemas.microsoft.com/office/2006/metadata/properties" xmlns:ns2="980eac9c-7929-4154-8b8e-356c3d7ed23b" xmlns:ns3="35d1ed90-8852-4cfa-a744-6419c8e0d891" targetNamespace="http://schemas.microsoft.com/office/2006/metadata/properties" ma:root="true" ma:fieldsID="2e33d4a9dc5f0459835a35a75305d91b" ns2:_="" ns3:_="">
    <xsd:import namespace="980eac9c-7929-4154-8b8e-356c3d7ed23b"/>
    <xsd:import namespace="35d1ed90-8852-4cfa-a744-6419c8e0d8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eac9c-7929-4154-8b8e-356c3d7ed2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d1ed90-8852-4cfa-a744-6419c8e0d89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753FDF-6D12-4169-BCB4-E5CA1B1E8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eac9c-7929-4154-8b8e-356c3d7ed23b"/>
    <ds:schemaRef ds:uri="35d1ed90-8852-4cfa-a744-6419c8e0d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0DB3B1-85BE-4002-97D9-8B4F8EA413DD}">
  <ds:schemaRefs>
    <ds:schemaRef ds:uri="980eac9c-7929-4154-8b8e-356c3d7ed23b"/>
    <ds:schemaRef ds:uri="http://schemas.microsoft.com/office/2006/documentManagement/types"/>
    <ds:schemaRef ds:uri="http://schemas.openxmlformats.org/package/2006/metadata/core-properties"/>
    <ds:schemaRef ds:uri="http://purl.org/dc/terms/"/>
    <ds:schemaRef ds:uri="http://purl.org/dc/elements/1.1/"/>
    <ds:schemaRef ds:uri="http://purl.org/dc/dcmitype/"/>
    <ds:schemaRef ds:uri="http://schemas.microsoft.com/office/2006/metadata/properties"/>
    <ds:schemaRef ds:uri="http://schemas.microsoft.com/office/infopath/2007/PartnerControls"/>
    <ds:schemaRef ds:uri="35d1ed90-8852-4cfa-a744-6419c8e0d891"/>
    <ds:schemaRef ds:uri="http://www.w3.org/XML/1998/namespace"/>
  </ds:schemaRefs>
</ds:datastoreItem>
</file>

<file path=customXml/itemProps3.xml><?xml version="1.0" encoding="utf-8"?>
<ds:datastoreItem xmlns:ds="http://schemas.openxmlformats.org/officeDocument/2006/customXml" ds:itemID="{8C3F413E-54DD-468B-B94B-FC99C73EE6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1450</Words>
  <Characters>7749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1</vt:lpstr>
    </vt:vector>
  </TitlesOfParts>
  <Company>MGCMH</Company>
  <LinksUpToDate>false</LinksUpToDate>
  <CharactersWithSpaces>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bjackson</dc:creator>
  <cp:keywords/>
  <dc:description/>
  <cp:lastModifiedBy>Karen Rau</cp:lastModifiedBy>
  <cp:revision>5</cp:revision>
  <cp:lastPrinted>2022-09-12T20:39:00Z</cp:lastPrinted>
  <dcterms:created xsi:type="dcterms:W3CDTF">2022-09-12T20:39:00Z</dcterms:created>
  <dcterms:modified xsi:type="dcterms:W3CDTF">2025-09-16T17:36:00Z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0x010100DA59CE38B0FA0B4F8B6BF2918FEFFEC1</vt:lpwstr>
  </property>
</Properties>
</file>