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2879A" w14:textId="63E48186" w:rsidR="00666460" w:rsidRDefault="00666460" w:rsidP="00666460">
      <w:pPr>
        <w:pStyle w:val="Heading1"/>
        <w:spacing w:after="0"/>
        <w:rPr>
          <w:noProof/>
        </w:rPr>
      </w:pPr>
      <w:bookmarkStart w:id="0" w:name="_GoBack"/>
      <w:bookmarkEnd w:id="0"/>
    </w:p>
    <w:p w14:paraId="3068A3A7" w14:textId="334C7883" w:rsidR="00666460" w:rsidRPr="004F41F4" w:rsidRDefault="00666460" w:rsidP="00A87449">
      <w:pPr>
        <w:pBdr>
          <w:bottom w:val="single" w:sz="4" w:space="1" w:color="FFC002"/>
        </w:pBdr>
        <w:spacing w:line="276" w:lineRule="auto"/>
        <w:rPr>
          <w:rFonts w:ascii="Arial Narrow" w:hAnsi="Arial Narrow"/>
          <w:b/>
          <w:noProof/>
          <w:color w:val="44546A" w:themeColor="text2"/>
          <w:sz w:val="56"/>
          <w:szCs w:val="72"/>
        </w:rPr>
      </w:pPr>
      <w:r>
        <w:rPr>
          <w:rFonts w:ascii="Arial Narrow" w:hAnsi="Arial Narrow"/>
          <w:b/>
          <w:noProof/>
          <w:color w:val="44546A" w:themeColor="text2"/>
          <w:sz w:val="56"/>
          <w:szCs w:val="72"/>
        </w:rPr>
        <w:t>Discovery and Assessment Process Log</w:t>
      </w:r>
    </w:p>
    <w:p w14:paraId="672A6659" w14:textId="77777777" w:rsidR="00666460" w:rsidRDefault="00666460" w:rsidP="00993DEB">
      <w:pPr>
        <w:spacing w:after="0"/>
        <w:rPr>
          <w:noProof/>
          <w:color w:val="3B3838"/>
          <w:sz w:val="28"/>
        </w:rPr>
      </w:pPr>
    </w:p>
    <w:p w14:paraId="38D302EE" w14:textId="77777777" w:rsidR="0059138E" w:rsidRDefault="0059138E" w:rsidP="0059138E">
      <w:pPr>
        <w:spacing w:after="0"/>
        <w:rPr>
          <w:noProof/>
          <w:color w:val="3B3838"/>
        </w:rPr>
      </w:pPr>
      <w:r w:rsidRPr="00CF63D3">
        <w:rPr>
          <w:noProof/>
          <w:color w:val="3B3838"/>
        </w:rPr>
        <w:t xml:space="preserve">Employer Specialist: </w:t>
      </w:r>
    </w:p>
    <w:p w14:paraId="12243FF4" w14:textId="77777777" w:rsidR="0059138E" w:rsidRPr="00CF63D3" w:rsidRDefault="0059138E" w:rsidP="0059138E">
      <w:pPr>
        <w:spacing w:after="0"/>
        <w:rPr>
          <w:noProof/>
          <w:color w:val="3B3838"/>
        </w:rPr>
      </w:pPr>
    </w:p>
    <w:p w14:paraId="13B61ECD" w14:textId="77777777" w:rsidR="0059138E" w:rsidRPr="00CF63D3" w:rsidRDefault="0059138E" w:rsidP="0059138E">
      <w:pPr>
        <w:spacing w:after="0"/>
        <w:rPr>
          <w:noProof/>
          <w:color w:val="3B3838"/>
        </w:rPr>
      </w:pPr>
      <w:r w:rsidRPr="00CF63D3">
        <w:rPr>
          <w:noProof/>
          <w:color w:val="3B3838"/>
        </w:rPr>
        <w:t xml:space="preserve">Job Seeker: </w:t>
      </w:r>
    </w:p>
    <w:p w14:paraId="4CC869ED" w14:textId="77777777" w:rsidR="0059138E" w:rsidRPr="00666460" w:rsidRDefault="0059138E" w:rsidP="0059138E">
      <w:pPr>
        <w:spacing w:before="240"/>
        <w:rPr>
          <w:rStyle w:val="Emphasis"/>
        </w:rPr>
      </w:pPr>
      <w:r w:rsidRPr="28740E10">
        <w:rPr>
          <w:rStyle w:val="Emphasis"/>
        </w:rPr>
        <w:t xml:space="preserve">What are ways to collect information about someone who needs a job? What information about someone do you need to collect? What did I learn?  What are potential themes job ideas to explore? Where can I find information about these potential themes or job ideas? </w:t>
      </w:r>
    </w:p>
    <w:p w14:paraId="3F947F91" w14:textId="77777777" w:rsidR="0059138E" w:rsidRDefault="0059138E" w:rsidP="0059138E">
      <w:pPr>
        <w:rPr>
          <w:rStyle w:val="Emphasis"/>
        </w:rPr>
      </w:pPr>
      <w:r w:rsidRPr="28740E10">
        <w:rPr>
          <w:rStyle w:val="Emphasis"/>
        </w:rPr>
        <w:t>Check off the different ways in which you chose to gain information about a jobseeker, and then log the information about the job seeker under each type of discovery and assessment activity. Not all approaches listed below will be required for every jobseeker. Each approach in the discovery and assessment process will vary by individual jobseekers.</w:t>
      </w:r>
    </w:p>
    <w:p w14:paraId="3EEEA8AE" w14:textId="77777777" w:rsidR="0059138E" w:rsidRPr="00666460" w:rsidRDefault="0059138E" w:rsidP="0059138E">
      <w:pPr>
        <w:rPr>
          <w:rStyle w:val="Emphasis"/>
        </w:rPr>
      </w:pPr>
    </w:p>
    <w:p w14:paraId="64C9EE3B"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bookmarkStart w:id="1" w:name="Check1"/>
      <w:r w:rsidRPr="002139C6">
        <w:rPr>
          <w:b/>
        </w:rPr>
        <w:instrText xml:space="preserve"> FORMCHECKBOX </w:instrText>
      </w:r>
      <w:r w:rsidR="00EA4C0E">
        <w:rPr>
          <w:b/>
        </w:rPr>
      </w:r>
      <w:r w:rsidR="00EA4C0E">
        <w:rPr>
          <w:b/>
        </w:rPr>
        <w:fldChar w:fldCharType="separate"/>
      </w:r>
      <w:r w:rsidRPr="002139C6">
        <w:rPr>
          <w:b/>
        </w:rPr>
        <w:fldChar w:fldCharType="end"/>
      </w:r>
      <w:bookmarkEnd w:id="1"/>
      <w:r w:rsidRPr="002139C6">
        <w:rPr>
          <w:b/>
        </w:rPr>
        <w:t xml:space="preserve"> One-on-one interview with the jobseeker</w:t>
      </w:r>
      <w:r>
        <w:rPr>
          <w:b/>
        </w:rPr>
        <w:t xml:space="preserve">. </w:t>
      </w:r>
      <w:r w:rsidRPr="002139C6">
        <w:rPr>
          <w:b/>
        </w:rPr>
        <w:tab/>
      </w:r>
      <w:r w:rsidRPr="002139C6">
        <w:rPr>
          <w:b/>
        </w:rPr>
        <w:tab/>
        <w:t>Date:</w:t>
      </w:r>
    </w:p>
    <w:p w14:paraId="31C5312A" w14:textId="77777777" w:rsidR="0059138E" w:rsidRDefault="0059138E" w:rsidP="0059138E">
      <w:r>
        <w:t xml:space="preserve">This process works best with </w:t>
      </w:r>
      <w:proofErr w:type="gramStart"/>
      <w:r>
        <w:t>people who are verbal</w:t>
      </w:r>
      <w:proofErr w:type="gramEnd"/>
      <w:r>
        <w:t xml:space="preserve">, enjoy talking about themselves, and can clearly express thoughts. This process </w:t>
      </w:r>
      <w:proofErr w:type="gramStart"/>
      <w:r>
        <w:t>can also be used</w:t>
      </w:r>
      <w:proofErr w:type="gramEnd"/>
      <w:r>
        <w:t xml:space="preserve"> with someone who is nonverbal if picture cues or effective communication devices are available. Having a key stakeholder who understands the subtleties of the jobseeker’s nonverbal cues and reactions may be helpful to assist in participation.</w:t>
      </w:r>
    </w:p>
    <w:p w14:paraId="74FBE907" w14:textId="77777777" w:rsidR="0059138E" w:rsidRDefault="0059138E" w:rsidP="0059138E"/>
    <w:p w14:paraId="7F27AA66" w14:textId="77777777" w:rsidR="0059138E" w:rsidRDefault="0059138E" w:rsidP="0059138E"/>
    <w:p w14:paraId="2FC10ACF"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w:t>
      </w:r>
      <w:r>
        <w:rPr>
          <w:b/>
        </w:rPr>
        <w:t>File review</w:t>
      </w:r>
      <w:r w:rsidRPr="002139C6">
        <w:rPr>
          <w:b/>
        </w:rPr>
        <w:t>.</w:t>
      </w:r>
      <w:r>
        <w:rPr>
          <w:b/>
        </w:rPr>
        <w:tab/>
      </w:r>
      <w:r>
        <w:rPr>
          <w:b/>
        </w:rPr>
        <w:tab/>
      </w:r>
      <w:r>
        <w:rPr>
          <w:b/>
        </w:rPr>
        <w:tab/>
      </w:r>
      <w:r>
        <w:rPr>
          <w:b/>
        </w:rPr>
        <w:tab/>
      </w:r>
      <w:r>
        <w:rPr>
          <w:b/>
        </w:rPr>
        <w:tab/>
        <w:t xml:space="preserve">  </w:t>
      </w:r>
      <w:r w:rsidRPr="002139C6">
        <w:rPr>
          <w:b/>
        </w:rPr>
        <w:tab/>
      </w:r>
      <w:r w:rsidRPr="002139C6">
        <w:rPr>
          <w:b/>
        </w:rPr>
        <w:tab/>
        <w:t>Date:</w:t>
      </w:r>
    </w:p>
    <w:p w14:paraId="1BC87580" w14:textId="77777777" w:rsidR="0059138E" w:rsidRPr="00325C9E" w:rsidRDefault="0059138E" w:rsidP="0059138E">
      <w:pPr>
        <w:rPr>
          <w:i/>
          <w:iCs/>
        </w:rPr>
      </w:pPr>
      <w:r>
        <w:t xml:space="preserve">This method of gaining information allows you to see a person’s history, understand medical needs, review behavior plans, see general testing scores, etc. This information alone is good background, but not all that useful in selling someone to an employer! </w:t>
      </w:r>
      <w:r w:rsidRPr="00BC500F">
        <w:rPr>
          <w:i/>
          <w:iCs/>
        </w:rPr>
        <w:t>Methods:</w:t>
      </w:r>
      <w:r>
        <w:t xml:space="preserve"> </w:t>
      </w:r>
      <w:r w:rsidRPr="28740E10">
        <w:rPr>
          <w:i/>
          <w:iCs/>
        </w:rPr>
        <w:t xml:space="preserve">What the file said. Skills vs. deficits – what information may be useful? Unbiased? </w:t>
      </w:r>
    </w:p>
    <w:p w14:paraId="74508238" w14:textId="77777777" w:rsidR="0059138E" w:rsidRDefault="0059138E" w:rsidP="0059138E">
      <w:pPr>
        <w:spacing w:after="120"/>
        <w:rPr>
          <w:b/>
        </w:rPr>
      </w:pPr>
    </w:p>
    <w:p w14:paraId="4FA08C90" w14:textId="77777777" w:rsidR="0059138E" w:rsidRDefault="0059138E" w:rsidP="0059138E">
      <w:pPr>
        <w:spacing w:after="120"/>
        <w:rPr>
          <w:b/>
        </w:rPr>
      </w:pPr>
    </w:p>
    <w:p w14:paraId="5D3D51A5" w14:textId="77777777" w:rsidR="0059138E" w:rsidRDefault="0059138E" w:rsidP="0059138E">
      <w:pPr>
        <w:spacing w:after="120"/>
        <w:rPr>
          <w:b/>
        </w:rPr>
      </w:pPr>
    </w:p>
    <w:p w14:paraId="1471FEE9" w14:textId="77777777" w:rsidR="0059138E" w:rsidRDefault="0059138E" w:rsidP="0059138E">
      <w:pPr>
        <w:spacing w:after="120"/>
        <w:rPr>
          <w:b/>
        </w:rPr>
      </w:pPr>
    </w:p>
    <w:p w14:paraId="744CED8F"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w:t>
      </w:r>
      <w:r>
        <w:rPr>
          <w:b/>
        </w:rPr>
        <w:t xml:space="preserve">Standardized tests. </w:t>
      </w:r>
      <w:r>
        <w:rPr>
          <w:b/>
        </w:rPr>
        <w:tab/>
      </w:r>
      <w:r>
        <w:rPr>
          <w:b/>
        </w:rPr>
        <w:tab/>
      </w:r>
      <w:r>
        <w:rPr>
          <w:b/>
        </w:rPr>
        <w:tab/>
      </w:r>
      <w:r>
        <w:rPr>
          <w:b/>
        </w:rPr>
        <w:tab/>
      </w:r>
      <w:r>
        <w:rPr>
          <w:b/>
        </w:rPr>
        <w:tab/>
      </w:r>
      <w:r>
        <w:rPr>
          <w:b/>
        </w:rPr>
        <w:tab/>
      </w:r>
      <w:r w:rsidRPr="002139C6">
        <w:rPr>
          <w:b/>
        </w:rPr>
        <w:t>Date:</w:t>
      </w:r>
    </w:p>
    <w:p w14:paraId="46427AA3" w14:textId="77777777" w:rsidR="0059138E" w:rsidRPr="00001262" w:rsidRDefault="0059138E" w:rsidP="0059138E">
      <w:pPr>
        <w:rPr>
          <w:b/>
          <w:bCs/>
        </w:rPr>
      </w:pPr>
      <w:r>
        <w:t xml:space="preserve">This type of assessment can provide useful information, especially about career interests. Keep in mind that not everyone is actually successful with standardized testing. Make sure you are aware of all the supports that need to </w:t>
      </w:r>
      <w:proofErr w:type="gramStart"/>
      <w:r>
        <w:t>be provided</w:t>
      </w:r>
      <w:proofErr w:type="gramEnd"/>
      <w:r>
        <w:t xml:space="preserve"> for someone, such as having questions and answers read, rephrasing, using pictures instead of words, and separating the test into sections over time.</w:t>
      </w:r>
    </w:p>
    <w:p w14:paraId="7F67AA6F" w14:textId="77777777" w:rsidR="0059138E" w:rsidRDefault="0059138E" w:rsidP="0059138E">
      <w:pPr>
        <w:spacing w:after="120"/>
        <w:rPr>
          <w:b/>
        </w:rPr>
      </w:pPr>
    </w:p>
    <w:p w14:paraId="470261C1" w14:textId="77777777" w:rsidR="0059138E" w:rsidRDefault="0059138E" w:rsidP="0059138E">
      <w:pPr>
        <w:spacing w:after="120"/>
        <w:rPr>
          <w:b/>
        </w:rPr>
      </w:pPr>
    </w:p>
    <w:p w14:paraId="416D05A6"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Observe in a group or classroom</w:t>
      </w:r>
      <w:r>
        <w:rPr>
          <w:b/>
        </w:rPr>
        <w:t xml:space="preserve">. </w:t>
      </w:r>
      <w:r w:rsidRPr="002139C6">
        <w:rPr>
          <w:b/>
        </w:rPr>
        <w:tab/>
      </w:r>
      <w:r w:rsidRPr="002139C6">
        <w:rPr>
          <w:b/>
        </w:rPr>
        <w:tab/>
      </w:r>
      <w:r w:rsidRPr="002139C6">
        <w:rPr>
          <w:b/>
        </w:rPr>
        <w:tab/>
      </w:r>
      <w:r>
        <w:rPr>
          <w:b/>
        </w:rPr>
        <w:tab/>
      </w:r>
      <w:r w:rsidRPr="002139C6">
        <w:rPr>
          <w:b/>
        </w:rPr>
        <w:t>Date:</w:t>
      </w:r>
    </w:p>
    <w:p w14:paraId="0E7E97A9" w14:textId="77777777" w:rsidR="0059138E" w:rsidRDefault="0059138E" w:rsidP="0059138E">
      <w:r>
        <w:t xml:space="preserve">This process is helpful to see how someone interacts with other people and authority figures, and how the jobseeker follows directions, focuses on tasks, deals with frustration and confusion, and contributes to the class or group as a whole. In terms of employment, this gives </w:t>
      </w:r>
      <w:proofErr w:type="spellStart"/>
      <w:r>
        <w:t>you</w:t>
      </w:r>
      <w:proofErr w:type="spellEnd"/>
      <w:r>
        <w:t xml:space="preserve"> insight into learning styles, social behavior, and information gathering, which will tell you what types of work </w:t>
      </w:r>
      <w:proofErr w:type="gramStart"/>
      <w:r>
        <w:t>environments</w:t>
      </w:r>
      <w:proofErr w:type="gramEnd"/>
      <w:r>
        <w:t xml:space="preserve"> might be most suitable, how the jobseeker could learn a new task on the job, and how he or she might interact with a supervisor. </w:t>
      </w:r>
      <w:r w:rsidRPr="28740E10">
        <w:rPr>
          <w:i/>
          <w:iCs/>
        </w:rPr>
        <w:t xml:space="preserve">Methods: Observations and open-ended questions </w:t>
      </w:r>
      <w:proofErr w:type="gramStart"/>
      <w:r w:rsidRPr="28740E10">
        <w:rPr>
          <w:i/>
          <w:iCs/>
        </w:rPr>
        <w:t>are</w:t>
      </w:r>
      <w:r>
        <w:rPr>
          <w:i/>
          <w:iCs/>
        </w:rPr>
        <w:t xml:space="preserve"> </w:t>
      </w:r>
      <w:r w:rsidRPr="28740E10">
        <w:rPr>
          <w:i/>
          <w:iCs/>
        </w:rPr>
        <w:t>used</w:t>
      </w:r>
      <w:proofErr w:type="gramEnd"/>
      <w:r w:rsidRPr="28740E10">
        <w:rPr>
          <w:i/>
          <w:iCs/>
        </w:rPr>
        <w:t xml:space="preserve"> to spur conversation.</w:t>
      </w:r>
    </w:p>
    <w:p w14:paraId="298CE684" w14:textId="77777777" w:rsidR="0059138E" w:rsidRDefault="0059138E" w:rsidP="0059138E">
      <w:pPr>
        <w:spacing w:after="120"/>
        <w:rPr>
          <w:b/>
        </w:rPr>
      </w:pPr>
    </w:p>
    <w:p w14:paraId="1D7431AB" w14:textId="77777777" w:rsidR="0059138E" w:rsidRDefault="0059138E" w:rsidP="0059138E"/>
    <w:p w14:paraId="0DA22D30"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w:t>
      </w:r>
      <w:r>
        <w:rPr>
          <w:b/>
        </w:rPr>
        <w:t>Observe on a job or doing job tasks</w:t>
      </w:r>
      <w:r w:rsidRPr="002139C6">
        <w:rPr>
          <w:b/>
        </w:rPr>
        <w:t>.</w:t>
      </w:r>
      <w:r>
        <w:rPr>
          <w:b/>
        </w:rPr>
        <w:tab/>
        <w:t xml:space="preserve">  </w:t>
      </w:r>
      <w:r w:rsidRPr="002139C6">
        <w:rPr>
          <w:b/>
        </w:rPr>
        <w:tab/>
      </w:r>
      <w:r w:rsidRPr="002139C6">
        <w:rPr>
          <w:b/>
        </w:rPr>
        <w:tab/>
        <w:t>Date:</w:t>
      </w:r>
    </w:p>
    <w:p w14:paraId="21AC4988" w14:textId="77777777" w:rsidR="0059138E" w:rsidRPr="00325C9E" w:rsidRDefault="0059138E" w:rsidP="0059138E">
      <w:pPr>
        <w:rPr>
          <w:i/>
          <w:iCs/>
        </w:rPr>
      </w:pPr>
      <w:r>
        <w:t xml:space="preserve">If a person has some sort of job experience – whether </w:t>
      </w:r>
      <w:proofErr w:type="gramStart"/>
      <w:r>
        <w:t>in-school</w:t>
      </w:r>
      <w:proofErr w:type="gramEnd"/>
      <w:r>
        <w:t xml:space="preserve">, at home, within an agency, or community volunteer work – it is important to observe how he or she functions (i.e., how tasks were learned and are completed, what happens during down-time, speed, accuracy, etc.). It is also very important to observe how he or she fits into the environment to see if that work culture matches personality. </w:t>
      </w:r>
      <w:r w:rsidRPr="28740E10">
        <w:rPr>
          <w:i/>
          <w:iCs/>
        </w:rPr>
        <w:t xml:space="preserve">Methods: Observations and open questions used to spur conversation. What </w:t>
      </w:r>
      <w:proofErr w:type="gramStart"/>
      <w:r w:rsidRPr="28740E10">
        <w:rPr>
          <w:i/>
          <w:iCs/>
        </w:rPr>
        <w:t>was observed</w:t>
      </w:r>
      <w:proofErr w:type="gramEnd"/>
      <w:r w:rsidRPr="28740E10">
        <w:rPr>
          <w:i/>
          <w:iCs/>
        </w:rPr>
        <w:t xml:space="preserve"> e.g. skills</w:t>
      </w:r>
      <w:r>
        <w:rPr>
          <w:i/>
          <w:iCs/>
        </w:rPr>
        <w:t xml:space="preserve"> and </w:t>
      </w:r>
      <w:r w:rsidRPr="28740E10">
        <w:rPr>
          <w:i/>
          <w:iCs/>
        </w:rPr>
        <w:t xml:space="preserve">support needs? </w:t>
      </w:r>
    </w:p>
    <w:p w14:paraId="698D97A2" w14:textId="77777777" w:rsidR="0059138E" w:rsidRDefault="0059138E" w:rsidP="0059138E">
      <w:pPr>
        <w:spacing w:after="120"/>
        <w:rPr>
          <w:b/>
        </w:rPr>
      </w:pPr>
    </w:p>
    <w:p w14:paraId="77FF08A6" w14:textId="77777777" w:rsidR="0059138E" w:rsidRDefault="0059138E" w:rsidP="0059138E">
      <w:pPr>
        <w:spacing w:after="120"/>
        <w:rPr>
          <w:b/>
        </w:rPr>
      </w:pPr>
    </w:p>
    <w:p w14:paraId="0DFBD09A"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w:t>
      </w:r>
      <w:r w:rsidRPr="00325C9E">
        <w:rPr>
          <w:b/>
        </w:rPr>
        <w:t>Interview professionals (aides, case managers, etc.</w:t>
      </w:r>
      <w:r>
        <w:rPr>
          <w:b/>
        </w:rPr>
        <w:t xml:space="preserve">) </w:t>
      </w:r>
      <w:r>
        <w:rPr>
          <w:b/>
        </w:rPr>
        <w:tab/>
      </w:r>
      <w:r w:rsidRPr="002139C6">
        <w:rPr>
          <w:b/>
        </w:rPr>
        <w:t>Date:</w:t>
      </w:r>
    </w:p>
    <w:p w14:paraId="107E6702" w14:textId="77777777" w:rsidR="0059138E" w:rsidRPr="00001262" w:rsidRDefault="0059138E" w:rsidP="0059138E">
      <w:pPr>
        <w:rPr>
          <w:b/>
          <w:bCs/>
        </w:rPr>
      </w:pPr>
      <w:r>
        <w:t>Those people who spend much time with a person have helpful information about consistency of behaviors, triggers of positive and negative behaviors, personality traits and quirks, and a general history. If you are just meeting a jobseeker or have not known the jobseeker for very long, the behaviors may be different for you; it is important to know what occurs over time. They may have input into the jobseeker’s career themes and goals as well as abilities and interests.</w:t>
      </w:r>
    </w:p>
    <w:p w14:paraId="5C428101" w14:textId="77777777" w:rsidR="0059138E" w:rsidRDefault="0059138E" w:rsidP="0059138E"/>
    <w:p w14:paraId="7E5BF5ED" w14:textId="77777777" w:rsidR="0059138E" w:rsidRDefault="0059138E" w:rsidP="0059138E"/>
    <w:p w14:paraId="28F67AE3"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w:t>
      </w:r>
      <w:r w:rsidRPr="00325C9E">
        <w:rPr>
          <w:b/>
        </w:rPr>
        <w:t xml:space="preserve">Interview </w:t>
      </w:r>
      <w:r>
        <w:rPr>
          <w:b/>
        </w:rPr>
        <w:t xml:space="preserve">family and friends. </w:t>
      </w:r>
      <w:r>
        <w:rPr>
          <w:b/>
        </w:rPr>
        <w:tab/>
      </w:r>
      <w:r>
        <w:rPr>
          <w:b/>
        </w:rPr>
        <w:tab/>
      </w:r>
      <w:r>
        <w:rPr>
          <w:b/>
        </w:rPr>
        <w:tab/>
      </w:r>
      <w:r>
        <w:rPr>
          <w:b/>
        </w:rPr>
        <w:tab/>
      </w:r>
      <w:r w:rsidRPr="002139C6">
        <w:rPr>
          <w:b/>
        </w:rPr>
        <w:t>Date:</w:t>
      </w:r>
    </w:p>
    <w:p w14:paraId="12D51EA0" w14:textId="77777777" w:rsidR="0059138E" w:rsidRPr="00001262" w:rsidRDefault="0059138E" w:rsidP="0059138E">
      <w:pPr>
        <w:rPr>
          <w:b/>
          <w:bCs/>
        </w:rPr>
      </w:pPr>
      <w:r>
        <w:t xml:space="preserve">For the same reason you interview professionals, family and friends have even more information. Keep in mind during interviews of key stakeholders that you are recording PERSPECTIVES about this person and </w:t>
      </w:r>
      <w:proofErr w:type="gramStart"/>
      <w:r>
        <w:t>to always balance</w:t>
      </w:r>
      <w:proofErr w:type="gramEnd"/>
      <w:r>
        <w:t xml:space="preserve"> this information with your own actual observations and experiences. </w:t>
      </w:r>
    </w:p>
    <w:p w14:paraId="15049088" w14:textId="77777777" w:rsidR="0059138E" w:rsidRDefault="0059138E" w:rsidP="0059138E"/>
    <w:p w14:paraId="6B2971EB" w14:textId="77777777" w:rsidR="0059138E" w:rsidRDefault="0059138E" w:rsidP="0059138E"/>
    <w:p w14:paraId="30042D46" w14:textId="77777777" w:rsidR="0059138E" w:rsidRPr="002139C6" w:rsidRDefault="0059138E" w:rsidP="0059138E">
      <w:pPr>
        <w:spacing w:after="120"/>
        <w:rPr>
          <w:b/>
          <w:bCs/>
        </w:rPr>
      </w:pPr>
      <w:r w:rsidRPr="28740E10">
        <w:rPr>
          <w:b/>
          <w:bCs/>
        </w:rPr>
        <w:fldChar w:fldCharType="begin">
          <w:ffData>
            <w:name w:val="Check1"/>
            <w:enabled/>
            <w:calcOnExit w:val="0"/>
            <w:checkBox>
              <w:sizeAuto/>
              <w:default w:val="0"/>
            </w:checkBox>
          </w:ffData>
        </w:fldChar>
      </w:r>
      <w:r w:rsidRPr="28740E10">
        <w:rPr>
          <w:b/>
          <w:bCs/>
        </w:rPr>
        <w:instrText xml:space="preserve"> FORMCHECKBOX </w:instrText>
      </w:r>
      <w:r w:rsidR="00EA4C0E">
        <w:rPr>
          <w:b/>
          <w:bCs/>
        </w:rPr>
      </w:r>
      <w:r w:rsidR="00EA4C0E">
        <w:rPr>
          <w:b/>
          <w:bCs/>
        </w:rPr>
        <w:fldChar w:fldCharType="separate"/>
      </w:r>
      <w:r w:rsidRPr="28740E10">
        <w:rPr>
          <w:b/>
          <w:bCs/>
        </w:rPr>
        <w:fldChar w:fldCharType="end"/>
      </w:r>
      <w:r w:rsidRPr="28740E10">
        <w:rPr>
          <w:b/>
          <w:bCs/>
        </w:rPr>
        <w:t xml:space="preserve"> Observe at home and in neighborhood. </w:t>
      </w:r>
      <w:r>
        <w:rPr>
          <w:b/>
        </w:rPr>
        <w:tab/>
      </w:r>
      <w:r>
        <w:rPr>
          <w:b/>
        </w:rPr>
        <w:tab/>
      </w:r>
      <w:r>
        <w:rPr>
          <w:b/>
        </w:rPr>
        <w:tab/>
      </w:r>
      <w:r w:rsidRPr="28740E10">
        <w:rPr>
          <w:b/>
          <w:bCs/>
        </w:rPr>
        <w:t>Date:</w:t>
      </w:r>
    </w:p>
    <w:p w14:paraId="2B49954C" w14:textId="77777777" w:rsidR="0059138E" w:rsidRPr="00140503" w:rsidRDefault="0059138E" w:rsidP="0059138E">
      <w:pPr>
        <w:rPr>
          <w:b/>
          <w:bCs/>
        </w:rPr>
      </w:pPr>
      <w:r>
        <w:t xml:space="preserve">People act differently in different environments. Home and their neighborhood settings are best to get to know them, learn about general interests and to consider career themes and goals.  Getting an idea of behavior trends at home, gives you an insight into family dynamics that will be helpful later as you are working through job interviews and work schedules. </w:t>
      </w:r>
      <w:r w:rsidRPr="28740E10">
        <w:rPr>
          <w:i/>
          <w:iCs/>
        </w:rPr>
        <w:t xml:space="preserve">Home Visit: Hobbies, chores, values? Support </w:t>
      </w:r>
      <w:proofErr w:type="gramStart"/>
      <w:r w:rsidRPr="28740E10">
        <w:rPr>
          <w:i/>
          <w:iCs/>
        </w:rPr>
        <w:t>needs?</w:t>
      </w:r>
      <w:proofErr w:type="gramEnd"/>
      <w:r w:rsidRPr="28740E10">
        <w:rPr>
          <w:i/>
          <w:iCs/>
        </w:rPr>
        <w:t xml:space="preserve"> Neighborhood Tour: Observations? Opportunities? Friends to talk with? Methods: Observations and open questions used to spur </w:t>
      </w:r>
      <w:proofErr w:type="gramStart"/>
      <w:r w:rsidRPr="28740E10">
        <w:rPr>
          <w:i/>
          <w:iCs/>
        </w:rPr>
        <w:t>conversation?</w:t>
      </w:r>
      <w:proofErr w:type="gramEnd"/>
    </w:p>
    <w:p w14:paraId="40F1474C" w14:textId="77777777" w:rsidR="0059138E" w:rsidRDefault="0059138E" w:rsidP="0059138E"/>
    <w:p w14:paraId="0348FB6A" w14:textId="77777777" w:rsidR="0059138E" w:rsidRDefault="0059138E" w:rsidP="0059138E"/>
    <w:p w14:paraId="21E1CBF4" w14:textId="77777777" w:rsidR="0059138E" w:rsidRPr="002139C6" w:rsidRDefault="0059138E" w:rsidP="0059138E">
      <w:pPr>
        <w:spacing w:after="120"/>
        <w:rPr>
          <w:b/>
          <w:bCs/>
        </w:rPr>
      </w:pPr>
      <w:r w:rsidRPr="28740E10">
        <w:rPr>
          <w:b/>
          <w:bCs/>
        </w:rPr>
        <w:fldChar w:fldCharType="begin">
          <w:ffData>
            <w:name w:val="Check1"/>
            <w:enabled/>
            <w:calcOnExit w:val="0"/>
            <w:checkBox>
              <w:sizeAuto/>
              <w:default w:val="0"/>
            </w:checkBox>
          </w:ffData>
        </w:fldChar>
      </w:r>
      <w:r w:rsidRPr="28740E10">
        <w:rPr>
          <w:b/>
          <w:bCs/>
        </w:rPr>
        <w:instrText xml:space="preserve"> FORMCHECKBOX </w:instrText>
      </w:r>
      <w:r w:rsidR="00EA4C0E">
        <w:rPr>
          <w:b/>
          <w:bCs/>
        </w:rPr>
      </w:r>
      <w:r w:rsidR="00EA4C0E">
        <w:rPr>
          <w:b/>
          <w:bCs/>
        </w:rPr>
        <w:fldChar w:fldCharType="separate"/>
      </w:r>
      <w:r w:rsidRPr="28740E10">
        <w:rPr>
          <w:b/>
          <w:bCs/>
        </w:rPr>
        <w:fldChar w:fldCharType="end"/>
      </w:r>
      <w:r w:rsidRPr="28740E10">
        <w:rPr>
          <w:b/>
          <w:bCs/>
        </w:rPr>
        <w:t xml:space="preserve"> Observe in the community.</w:t>
      </w:r>
      <w:r>
        <w:rPr>
          <w:b/>
        </w:rPr>
        <w:tab/>
      </w:r>
      <w:r>
        <w:rPr>
          <w:b/>
        </w:rPr>
        <w:tab/>
      </w:r>
      <w:r>
        <w:rPr>
          <w:b/>
        </w:rPr>
        <w:tab/>
      </w:r>
      <w:r>
        <w:rPr>
          <w:b/>
        </w:rPr>
        <w:tab/>
      </w:r>
      <w:r>
        <w:rPr>
          <w:b/>
        </w:rPr>
        <w:tab/>
      </w:r>
      <w:r w:rsidRPr="28740E10">
        <w:rPr>
          <w:b/>
          <w:bCs/>
        </w:rPr>
        <w:t>Date:</w:t>
      </w:r>
    </w:p>
    <w:p w14:paraId="6E5A1D31" w14:textId="77777777" w:rsidR="0059138E" w:rsidRPr="00001262" w:rsidRDefault="0059138E" w:rsidP="0059138E">
      <w:pPr>
        <w:rPr>
          <w:b/>
          <w:bCs/>
        </w:rPr>
      </w:pPr>
      <w:r>
        <w:t xml:space="preserve">Again, people act differently in different environments – we all do! We act differently on a Saturday night out with friends than we do at work on Monday morning. This type of community observation </w:t>
      </w:r>
      <w:proofErr w:type="gramStart"/>
      <w:r>
        <w:t>is intended</w:t>
      </w:r>
      <w:proofErr w:type="gramEnd"/>
      <w:r>
        <w:t xml:space="preserve"> to be vocational and employment focused. Ideally taking place at employer sites that could turn into employment opportunities. Because the jobseeker will be finding a job out in the community, it is important to observe behaviors and skills that occur outside of school /agency and home. It is amazing what you will see people do out in the world that they </w:t>
      </w:r>
      <w:proofErr w:type="gramStart"/>
      <w:r>
        <w:t>wouldn’t</w:t>
      </w:r>
      <w:proofErr w:type="gramEnd"/>
      <w:r>
        <w:t xml:space="preserve"> even attempt, whether it is because they don’t need to or are not encouraged to, in the protected world of school, special education, and adult service agencies. This type of activity can include community based work experiences and </w:t>
      </w:r>
      <w:proofErr w:type="gramStart"/>
      <w:r>
        <w:t>is used</w:t>
      </w:r>
      <w:proofErr w:type="gramEnd"/>
      <w:r>
        <w:t xml:space="preserve"> to assess skills and abilities on the job.  </w:t>
      </w:r>
      <w:r w:rsidRPr="28740E10">
        <w:rPr>
          <w:i/>
          <w:iCs/>
        </w:rPr>
        <w:t xml:space="preserve">Methods: Observations and open questions used to spur conversation. What </w:t>
      </w:r>
      <w:proofErr w:type="gramStart"/>
      <w:r w:rsidRPr="28740E10">
        <w:rPr>
          <w:i/>
          <w:iCs/>
        </w:rPr>
        <w:t>was observed</w:t>
      </w:r>
      <w:proofErr w:type="gramEnd"/>
      <w:r w:rsidRPr="28740E10">
        <w:rPr>
          <w:i/>
          <w:iCs/>
        </w:rPr>
        <w:t xml:space="preserve">: Skills? Interests? Support </w:t>
      </w:r>
      <w:proofErr w:type="gramStart"/>
      <w:r w:rsidRPr="28740E10">
        <w:rPr>
          <w:i/>
          <w:iCs/>
        </w:rPr>
        <w:t>needs?</w:t>
      </w:r>
      <w:proofErr w:type="gramEnd"/>
    </w:p>
    <w:p w14:paraId="121ED192" w14:textId="77777777" w:rsidR="0059138E" w:rsidRDefault="0059138E" w:rsidP="0059138E"/>
    <w:p w14:paraId="435A8FC0" w14:textId="77777777" w:rsidR="0059138E" w:rsidRDefault="0059138E" w:rsidP="0059138E"/>
    <w:p w14:paraId="04499E0F" w14:textId="77777777" w:rsidR="0059138E" w:rsidRPr="002139C6" w:rsidRDefault="0059138E" w:rsidP="0059138E">
      <w:pPr>
        <w:spacing w:after="120"/>
        <w:rPr>
          <w:b/>
        </w:rPr>
      </w:pPr>
      <w:r w:rsidRPr="002139C6">
        <w:rPr>
          <w:b/>
        </w:rPr>
        <w:lastRenderedPageBreak/>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w:t>
      </w:r>
      <w:r>
        <w:rPr>
          <w:b/>
        </w:rPr>
        <w:t>Work simulations or Trial Work Experiences</w:t>
      </w:r>
      <w:r>
        <w:rPr>
          <w:b/>
        </w:rPr>
        <w:tab/>
      </w:r>
      <w:r>
        <w:rPr>
          <w:b/>
        </w:rPr>
        <w:tab/>
      </w:r>
      <w:r w:rsidRPr="002139C6">
        <w:rPr>
          <w:b/>
        </w:rPr>
        <w:t>Date:</w:t>
      </w:r>
    </w:p>
    <w:p w14:paraId="174148BE" w14:textId="77777777" w:rsidR="0059138E" w:rsidRPr="00991E4B" w:rsidRDefault="0059138E" w:rsidP="0059138E">
      <w:pPr>
        <w:rPr>
          <w:i/>
          <w:iCs/>
        </w:rPr>
      </w:pPr>
      <w:r>
        <w:t xml:space="preserve">Although it is often difficult for people with disabilities to transfer </w:t>
      </w:r>
      <w:proofErr w:type="gramStart"/>
      <w:r>
        <w:t>skills</w:t>
      </w:r>
      <w:proofErr w:type="gramEnd"/>
      <w:r>
        <w:t xml:space="preserve"> they learn in one environment to another, it is still helpful to get a basic skill baseline, even if in a simulated setting. If you are at least aware of what someone is capable of in one environment, you have a better chance of creating a different way for the jobseeker to do a task in a similar job</w:t>
      </w:r>
      <w:r w:rsidRPr="28740E10">
        <w:rPr>
          <w:i/>
          <w:iCs/>
        </w:rPr>
        <w:t xml:space="preserve">. </w:t>
      </w:r>
      <w:r>
        <w:rPr>
          <w:i/>
          <w:iCs/>
        </w:rPr>
        <w:t xml:space="preserve">Specific work opportunities </w:t>
      </w:r>
      <w:proofErr w:type="gramStart"/>
      <w:r>
        <w:rPr>
          <w:i/>
          <w:iCs/>
        </w:rPr>
        <w:t>can also be simulated</w:t>
      </w:r>
      <w:proofErr w:type="gramEnd"/>
      <w:r>
        <w:rPr>
          <w:i/>
          <w:iCs/>
        </w:rPr>
        <w:t xml:space="preserve"> at an employer site.  </w:t>
      </w:r>
      <w:r w:rsidRPr="28740E10">
        <w:rPr>
          <w:i/>
          <w:iCs/>
        </w:rPr>
        <w:t xml:space="preserve">Methods: Interests, skills, themes </w:t>
      </w:r>
      <w:proofErr w:type="gramStart"/>
      <w:r w:rsidRPr="28740E10">
        <w:rPr>
          <w:i/>
          <w:iCs/>
        </w:rPr>
        <w:t>reviewed?</w:t>
      </w:r>
      <w:proofErr w:type="gramEnd"/>
      <w:r w:rsidRPr="28740E10">
        <w:rPr>
          <w:i/>
          <w:iCs/>
        </w:rPr>
        <w:t xml:space="preserve">  Observations: Skill levels? Level of interest? Support </w:t>
      </w:r>
      <w:proofErr w:type="gramStart"/>
      <w:r w:rsidRPr="28740E10">
        <w:rPr>
          <w:i/>
          <w:iCs/>
        </w:rPr>
        <w:t>needs?</w:t>
      </w:r>
      <w:proofErr w:type="gramEnd"/>
    </w:p>
    <w:p w14:paraId="3E9069B4" w14:textId="77777777" w:rsidR="0059138E" w:rsidRDefault="0059138E" w:rsidP="0059138E"/>
    <w:p w14:paraId="4533FF93" w14:textId="77777777" w:rsidR="0059138E" w:rsidRDefault="0059138E" w:rsidP="0059138E"/>
    <w:p w14:paraId="76E0746E" w14:textId="77777777" w:rsidR="0059138E" w:rsidRPr="002139C6" w:rsidRDefault="0059138E" w:rsidP="0059138E">
      <w:pPr>
        <w:spacing w:after="120"/>
        <w:rPr>
          <w:b/>
        </w:rPr>
      </w:pPr>
      <w:r w:rsidRPr="002139C6">
        <w:rPr>
          <w:b/>
        </w:rPr>
        <w:fldChar w:fldCharType="begin">
          <w:ffData>
            <w:name w:val="Check1"/>
            <w:enabled/>
            <w:calcOnExit w:val="0"/>
            <w:checkBox>
              <w:sizeAuto/>
              <w:default w:val="0"/>
            </w:checkBox>
          </w:ffData>
        </w:fldChar>
      </w:r>
      <w:r w:rsidRPr="002139C6">
        <w:rPr>
          <w:b/>
        </w:rPr>
        <w:instrText xml:space="preserve"> FORMCHECKBOX </w:instrText>
      </w:r>
      <w:r w:rsidR="00EA4C0E">
        <w:rPr>
          <w:b/>
        </w:rPr>
      </w:r>
      <w:r w:rsidR="00EA4C0E">
        <w:rPr>
          <w:b/>
        </w:rPr>
        <w:fldChar w:fldCharType="separate"/>
      </w:r>
      <w:r w:rsidRPr="002139C6">
        <w:rPr>
          <w:b/>
        </w:rPr>
        <w:fldChar w:fldCharType="end"/>
      </w:r>
      <w:r w:rsidRPr="002139C6">
        <w:rPr>
          <w:b/>
        </w:rPr>
        <w:t xml:space="preserve"> </w:t>
      </w:r>
      <w:r>
        <w:rPr>
          <w:b/>
        </w:rPr>
        <w:t>Other.</w:t>
      </w:r>
      <w:r>
        <w:rPr>
          <w:b/>
        </w:rPr>
        <w:tab/>
      </w:r>
      <w:r>
        <w:rPr>
          <w:b/>
        </w:rPr>
        <w:tab/>
      </w:r>
      <w:r>
        <w:rPr>
          <w:b/>
        </w:rPr>
        <w:tab/>
      </w:r>
      <w:r>
        <w:rPr>
          <w:b/>
        </w:rPr>
        <w:tab/>
      </w:r>
      <w:r>
        <w:rPr>
          <w:b/>
        </w:rPr>
        <w:tab/>
      </w:r>
      <w:r>
        <w:rPr>
          <w:b/>
        </w:rPr>
        <w:tab/>
      </w:r>
      <w:r>
        <w:rPr>
          <w:b/>
        </w:rPr>
        <w:tab/>
      </w:r>
      <w:r>
        <w:rPr>
          <w:b/>
        </w:rPr>
        <w:tab/>
      </w:r>
      <w:r w:rsidRPr="002139C6">
        <w:rPr>
          <w:b/>
        </w:rPr>
        <w:t>Date:</w:t>
      </w:r>
    </w:p>
    <w:p w14:paraId="1BDF8B7C" w14:textId="77777777" w:rsidR="0059138E" w:rsidRPr="00991E4B" w:rsidRDefault="0059138E" w:rsidP="0059138E">
      <w:pPr>
        <w:rPr>
          <w:i/>
          <w:iCs/>
        </w:rPr>
      </w:pPr>
      <w:r>
        <w:t xml:space="preserve">You may find other creative and interesting ways to gather information about a jobseeker not listed here. Please describe what you’ve tried and how it </w:t>
      </w:r>
      <w:proofErr w:type="gramStart"/>
      <w:r>
        <w:t>worked .</w:t>
      </w:r>
      <w:proofErr w:type="gramEnd"/>
      <w:r>
        <w:t xml:space="preserve"> </w:t>
      </w:r>
      <w:r w:rsidRPr="00BC500F">
        <w:rPr>
          <w:i/>
          <w:iCs/>
        </w:rPr>
        <w:t>Methods:</w:t>
      </w:r>
      <w:r>
        <w:t xml:space="preserve"> </w:t>
      </w:r>
      <w:r w:rsidRPr="28740E10">
        <w:rPr>
          <w:i/>
          <w:iCs/>
        </w:rPr>
        <w:t xml:space="preserve">Observations: Skill levels? Level of interest? Support </w:t>
      </w:r>
      <w:proofErr w:type="gramStart"/>
      <w:r w:rsidRPr="28740E10">
        <w:rPr>
          <w:i/>
          <w:iCs/>
        </w:rPr>
        <w:t>needs?</w:t>
      </w:r>
      <w:proofErr w:type="gramEnd"/>
    </w:p>
    <w:p w14:paraId="69F6E0B2" w14:textId="77777777" w:rsidR="0059138E" w:rsidRDefault="0059138E" w:rsidP="0059138E"/>
    <w:p w14:paraId="3F1705E6" w14:textId="77777777" w:rsidR="0059138E" w:rsidRDefault="0059138E" w:rsidP="0059138E"/>
    <w:p w14:paraId="714A1E58" w14:textId="77777777" w:rsidR="0059138E" w:rsidRDefault="0059138E" w:rsidP="0059138E">
      <w:pPr>
        <w:rPr>
          <w:rStyle w:val="Emphasis"/>
        </w:rPr>
      </w:pPr>
    </w:p>
    <w:p w14:paraId="437B1559" w14:textId="77777777" w:rsidR="0059138E" w:rsidRPr="00666460" w:rsidRDefault="0059138E" w:rsidP="0059138E">
      <w:pPr>
        <w:rPr>
          <w:rStyle w:val="Emphasis"/>
        </w:rPr>
      </w:pPr>
      <w:r w:rsidRPr="00666460">
        <w:rPr>
          <w:rStyle w:val="Emphasis"/>
        </w:rPr>
        <w:t xml:space="preserve">Conclusions: </w:t>
      </w:r>
    </w:p>
    <w:p w14:paraId="63EEC914" w14:textId="77777777" w:rsidR="0059138E" w:rsidRPr="00140503" w:rsidRDefault="0059138E" w:rsidP="0059138E">
      <w:pPr>
        <w:pStyle w:val="ListParagraph"/>
        <w:numPr>
          <w:ilvl w:val="0"/>
          <w:numId w:val="26"/>
        </w:numPr>
        <w:rPr>
          <w:rStyle w:val="Emphasis"/>
          <w:i w:val="0"/>
          <w:color w:val="3B3838" w:themeColor="background2" w:themeShade="40"/>
        </w:rPr>
      </w:pPr>
      <w:r>
        <w:t>Using a finalized Positive Personal Profile, what big ah-ha’s or Golden Nuggets did you find?</w:t>
      </w:r>
    </w:p>
    <w:p w14:paraId="5AA4E49F" w14:textId="77777777" w:rsidR="0059138E" w:rsidRPr="00666460" w:rsidRDefault="0059138E" w:rsidP="0059138E">
      <w:pPr>
        <w:rPr>
          <w:rStyle w:val="Emphasis"/>
        </w:rPr>
      </w:pPr>
      <w:r w:rsidRPr="00666460">
        <w:rPr>
          <w:rStyle w:val="Emphasis"/>
        </w:rPr>
        <w:t xml:space="preserve">Next Steps </w:t>
      </w:r>
    </w:p>
    <w:p w14:paraId="02E3983C" w14:textId="77777777" w:rsidR="0059138E" w:rsidRPr="00991E4B" w:rsidRDefault="0059138E" w:rsidP="0059138E">
      <w:pPr>
        <w:pStyle w:val="ListParagraph"/>
        <w:numPr>
          <w:ilvl w:val="0"/>
          <w:numId w:val="26"/>
        </w:numPr>
      </w:pPr>
      <w:r w:rsidRPr="00991E4B">
        <w:t>Schedule “Planning Meeting” (Venn Brainstorming) to complete a Job Development Pla</w:t>
      </w:r>
      <w:r>
        <w:t>n.</w:t>
      </w:r>
    </w:p>
    <w:p w14:paraId="3041E394" w14:textId="3B221C3B" w:rsidR="00643088" w:rsidRPr="00666460" w:rsidRDefault="0059138E" w:rsidP="00666460">
      <w:pPr>
        <w:pStyle w:val="ListParagraph"/>
        <w:numPr>
          <w:ilvl w:val="0"/>
          <w:numId w:val="26"/>
        </w:numPr>
      </w:pPr>
      <w:r>
        <w:t xml:space="preserve">What job seeker’s skills and abilities might an employer </w:t>
      </w:r>
      <w:proofErr w:type="gramStart"/>
      <w:r>
        <w:t>value?</w:t>
      </w:r>
      <w:proofErr w:type="gramEnd"/>
      <w:r>
        <w:t xml:space="preserve"> </w:t>
      </w:r>
      <w:proofErr w:type="gramStart"/>
      <w:r>
        <w:t>Features of the jobseeker?</w:t>
      </w:r>
      <w:proofErr w:type="gramEnd"/>
      <w:r>
        <w:t xml:space="preserve"> What might be the right pathway for this job seeker? Where might the jobseeker sparkle?</w:t>
      </w:r>
    </w:p>
    <w:sectPr w:rsidR="00643088" w:rsidRPr="00666460" w:rsidSect="00776C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51A0A3" w16cex:dateUtc="2020-10-19T13:29:04.871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573F" w14:textId="77777777" w:rsidR="00EA4C0E" w:rsidRDefault="00EA4C0E" w:rsidP="009D0475">
      <w:r>
        <w:separator/>
      </w:r>
    </w:p>
  </w:endnote>
  <w:endnote w:type="continuationSeparator" w:id="0">
    <w:p w14:paraId="60ACB8A1" w14:textId="77777777" w:rsidR="00EA4C0E" w:rsidRDefault="00EA4C0E" w:rsidP="009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6D2B" w14:textId="77777777" w:rsidR="005C54D2" w:rsidRDefault="005C5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E7BE" w14:textId="77777777" w:rsidR="00C107C5" w:rsidRDefault="0074274B" w:rsidP="009D0475">
    <w:pPr>
      <w:pStyle w:val="Footer"/>
    </w:pPr>
    <w:r>
      <w:rPr>
        <w:noProof/>
      </w:rPr>
      <mc:AlternateContent>
        <mc:Choice Requires="wps">
          <w:drawing>
            <wp:anchor distT="0" distB="0" distL="114300" distR="114300" simplePos="0" relativeHeight="251665408" behindDoc="0" locked="0" layoutInCell="1" allowOverlap="1" wp14:anchorId="19160410" wp14:editId="2440AB8D">
              <wp:simplePos x="0" y="0"/>
              <wp:positionH relativeFrom="column">
                <wp:posOffset>-83128</wp:posOffset>
              </wp:positionH>
              <wp:positionV relativeFrom="paragraph">
                <wp:posOffset>745836</wp:posOffset>
              </wp:positionV>
              <wp:extent cx="2576945" cy="2775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76945" cy="277585"/>
                      </a:xfrm>
                      <a:prstGeom prst="rect">
                        <a:avLst/>
                      </a:prstGeom>
                      <a:noFill/>
                      <a:ln w="6350">
                        <a:noFill/>
                      </a:ln>
                    </wps:spPr>
                    <wps:txbx>
                      <w:txbxContent>
                        <w:p w14:paraId="62DF435D" w14:textId="166CF51A" w:rsidR="0074274B" w:rsidRPr="00F144F2" w:rsidRDefault="0074274B" w:rsidP="0074274B">
                          <w:pPr>
                            <w:rPr>
                              <w:color w:val="595959" w:themeColor="text1" w:themeTint="A6"/>
                              <w:sz w:val="18"/>
                            </w:rPr>
                          </w:pPr>
                          <w:r w:rsidRPr="00F034B1">
                            <w:rPr>
                              <w:color w:val="595959" w:themeColor="text1" w:themeTint="A6"/>
                              <w:sz w:val="18"/>
                            </w:rPr>
                            <w:t>© 20</w:t>
                          </w:r>
                          <w:r w:rsidR="005C54D2">
                            <w:rPr>
                              <w:color w:val="595959" w:themeColor="text1" w:themeTint="A6"/>
                              <w:sz w:val="18"/>
                            </w:rPr>
                            <w:t xml:space="preserve">20 DC DDS, </w:t>
                          </w:r>
                          <w:r w:rsidRPr="00F034B1">
                            <w:rPr>
                              <w:color w:val="595959" w:themeColor="text1" w:themeTint="A6"/>
                              <w:sz w:val="18"/>
                            </w:rPr>
                            <w:t>TransCen, Inc.</w:t>
                          </w:r>
                          <w:r>
                            <w:rPr>
                              <w:color w:val="595959" w:themeColor="text1" w:themeTint="A6"/>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160410" id="_x0000_t202" coordsize="21600,21600" o:spt="202" path="m,l,21600r21600,l21600,xe">
              <v:stroke joinstyle="miter"/>
              <v:path gradientshapeok="t" o:connecttype="rect"/>
            </v:shapetype>
            <v:shape id="Text Box 10" o:spid="_x0000_s1026" type="#_x0000_t202" style="position:absolute;margin-left:-6.55pt;margin-top:58.75pt;width:202.9pt;height:21.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" filled="f" stroked="f" strokeweight=".5pt">
              <v:textbox>
                <w:txbxContent>
                  <w:p w14:paraId="62DF435D" w14:textId="166CF51A" w:rsidR="0074274B" w:rsidRPr="00F144F2" w:rsidRDefault="0074274B" w:rsidP="0074274B">
                    <w:pPr>
                      <w:rPr>
                        <w:color w:val="595959" w:themeColor="text1" w:themeTint="A6"/>
                        <w:sz w:val="18"/>
                      </w:rPr>
                    </w:pPr>
                    <w:r w:rsidRPr="00F034B1">
                      <w:rPr>
                        <w:color w:val="595959" w:themeColor="text1" w:themeTint="A6"/>
                        <w:sz w:val="18"/>
                      </w:rPr>
                      <w:t>© 20</w:t>
                    </w:r>
                    <w:r w:rsidR="005C54D2">
                      <w:rPr>
                        <w:color w:val="595959" w:themeColor="text1" w:themeTint="A6"/>
                        <w:sz w:val="18"/>
                      </w:rPr>
                      <w:t xml:space="preserve">20 DC DDS, </w:t>
                    </w:r>
                    <w:bookmarkStart w:id="2" w:name="_GoBack"/>
                    <w:bookmarkEnd w:id="2"/>
                    <w:r w:rsidRPr="00F034B1">
                      <w:rPr>
                        <w:color w:val="595959" w:themeColor="text1" w:themeTint="A6"/>
                        <w:sz w:val="18"/>
                      </w:rPr>
                      <w:t>TransCen, Inc.</w:t>
                    </w:r>
                    <w:r>
                      <w:rPr>
                        <w:color w:val="595959" w:themeColor="text1" w:themeTint="A6"/>
                        <w:sz w:val="18"/>
                      </w:rPr>
                      <w:t xml:space="preserve"> </w:t>
                    </w:r>
                  </w:p>
                </w:txbxContent>
              </v:textbox>
            </v:shape>
          </w:pict>
        </mc:Fallback>
      </mc:AlternateContent>
    </w:r>
    <w:r w:rsidR="00776CD5">
      <w:rPr>
        <w:noProof/>
      </w:rPr>
      <w:drawing>
        <wp:anchor distT="0" distB="0" distL="114300" distR="114300" simplePos="0" relativeHeight="251663360" behindDoc="0" locked="0" layoutInCell="1" allowOverlap="1" wp14:anchorId="315F0621" wp14:editId="274B9F4A">
          <wp:simplePos x="0" y="0"/>
          <wp:positionH relativeFrom="margin">
            <wp:posOffset>-913765</wp:posOffset>
          </wp:positionH>
          <wp:positionV relativeFrom="margin">
            <wp:posOffset>7878251</wp:posOffset>
          </wp:positionV>
          <wp:extent cx="7772400" cy="939165"/>
          <wp:effectExtent l="0" t="0" r="0" b="635"/>
          <wp:wrapSquare wrapText="bothSides"/>
          <wp:docPr id="3" name="Picture 3" descr="Decorativ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rtraitBottom.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9DC0" w14:textId="77777777" w:rsidR="005C54D2" w:rsidRDefault="005C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14DB5" w14:textId="77777777" w:rsidR="00EA4C0E" w:rsidRDefault="00EA4C0E" w:rsidP="009D0475">
      <w:r>
        <w:separator/>
      </w:r>
    </w:p>
  </w:footnote>
  <w:footnote w:type="continuationSeparator" w:id="0">
    <w:p w14:paraId="46D9C0F8" w14:textId="77777777" w:rsidR="00EA4C0E" w:rsidRDefault="00EA4C0E" w:rsidP="009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5D32" w14:textId="77777777" w:rsidR="005C54D2" w:rsidRDefault="005C5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79F7" w14:textId="77777777" w:rsidR="00C107C5" w:rsidRDefault="00776CD5" w:rsidP="009D0475">
    <w:pPr>
      <w:pStyle w:val="Header"/>
    </w:pPr>
    <w:r>
      <w:rPr>
        <w:noProof/>
      </w:rPr>
      <w:drawing>
        <wp:anchor distT="0" distB="0" distL="114300" distR="114300" simplePos="0" relativeHeight="251662336" behindDoc="0" locked="0" layoutInCell="1" allowOverlap="1" wp14:anchorId="7C276A97" wp14:editId="26A1C692">
          <wp:simplePos x="0" y="0"/>
          <wp:positionH relativeFrom="margin">
            <wp:posOffset>-914400</wp:posOffset>
          </wp:positionH>
          <wp:positionV relativeFrom="margin">
            <wp:posOffset>-1267087</wp:posOffset>
          </wp:positionV>
          <wp:extent cx="7772400" cy="939165"/>
          <wp:effectExtent l="0" t="0" r="0" b="635"/>
          <wp:wrapSquare wrapText="bothSides"/>
          <wp:docPr id="2" name="Picture 2" descr="Decorative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png"/>
                  <pic:cNvPicPr/>
                </pic:nvPicPr>
                <pic:blipFill>
                  <a:blip r:embed="rId1">
                    <a:extLst>
                      <a:ext uri="{28A0092B-C50C-407E-A947-70E740481C1C}">
                        <a14:useLocalDpi xmlns:a14="http://schemas.microsoft.com/office/drawing/2010/main" val="0"/>
                      </a:ext>
                    </a:extLst>
                  </a:blip>
                  <a:stretch>
                    <a:fillRect/>
                  </a:stretch>
                </pic:blipFill>
                <pic:spPr>
                  <a:xfrm>
                    <a:off x="0" y="0"/>
                    <a:ext cx="7772400" cy="9391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B09F" w14:textId="77777777" w:rsidR="005C54D2" w:rsidRDefault="005C5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A95"/>
    <w:multiLevelType w:val="hybridMultilevel"/>
    <w:tmpl w:val="F91EA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95C23"/>
    <w:multiLevelType w:val="hybridMultilevel"/>
    <w:tmpl w:val="EAA6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7EB0"/>
    <w:multiLevelType w:val="hybridMultilevel"/>
    <w:tmpl w:val="FC5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68DE"/>
    <w:multiLevelType w:val="hybridMultilevel"/>
    <w:tmpl w:val="BDA8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B2927"/>
    <w:multiLevelType w:val="hybridMultilevel"/>
    <w:tmpl w:val="E252F15E"/>
    <w:lvl w:ilvl="0" w:tplc="B0C291E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36A9"/>
    <w:multiLevelType w:val="hybridMultilevel"/>
    <w:tmpl w:val="795A0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207AC"/>
    <w:multiLevelType w:val="hybridMultilevel"/>
    <w:tmpl w:val="F8B6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6456"/>
    <w:multiLevelType w:val="hybridMultilevel"/>
    <w:tmpl w:val="1418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0F66"/>
    <w:multiLevelType w:val="hybridMultilevel"/>
    <w:tmpl w:val="CAEE9B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467B0"/>
    <w:multiLevelType w:val="hybridMultilevel"/>
    <w:tmpl w:val="500EBEA0"/>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F61D0"/>
    <w:multiLevelType w:val="hybridMultilevel"/>
    <w:tmpl w:val="DC4E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06E42"/>
    <w:multiLevelType w:val="hybridMultilevel"/>
    <w:tmpl w:val="82D22D5C"/>
    <w:lvl w:ilvl="0" w:tplc="F82652C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A54F9"/>
    <w:multiLevelType w:val="hybridMultilevel"/>
    <w:tmpl w:val="23C466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C3281"/>
    <w:multiLevelType w:val="hybridMultilevel"/>
    <w:tmpl w:val="96FA93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A40E9"/>
    <w:multiLevelType w:val="hybridMultilevel"/>
    <w:tmpl w:val="E0E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71B0A"/>
    <w:multiLevelType w:val="hybridMultilevel"/>
    <w:tmpl w:val="056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21CD8"/>
    <w:multiLevelType w:val="hybridMultilevel"/>
    <w:tmpl w:val="6582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E11C7"/>
    <w:multiLevelType w:val="hybridMultilevel"/>
    <w:tmpl w:val="CB4805B4"/>
    <w:lvl w:ilvl="0" w:tplc="04090001">
      <w:start w:val="1"/>
      <w:numFmt w:val="bullet"/>
      <w:lvlText w:val=""/>
      <w:lvlJc w:val="left"/>
      <w:pPr>
        <w:ind w:left="720" w:hanging="360"/>
      </w:pPr>
      <w:rPr>
        <w:rFonts w:ascii="Symbol" w:hAnsi="Symbol" w:hint="default"/>
      </w:rPr>
    </w:lvl>
    <w:lvl w:ilvl="1" w:tplc="23827D74">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C22EB"/>
    <w:multiLevelType w:val="hybridMultilevel"/>
    <w:tmpl w:val="9C36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077F7"/>
    <w:multiLevelType w:val="hybridMultilevel"/>
    <w:tmpl w:val="18F0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C14F6"/>
    <w:multiLevelType w:val="hybridMultilevel"/>
    <w:tmpl w:val="B628BA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84BA2"/>
    <w:multiLevelType w:val="hybridMultilevel"/>
    <w:tmpl w:val="9CA6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3047A"/>
    <w:multiLevelType w:val="hybridMultilevel"/>
    <w:tmpl w:val="BE30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5D4A98"/>
    <w:multiLevelType w:val="hybridMultilevel"/>
    <w:tmpl w:val="B5E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71F22"/>
    <w:multiLevelType w:val="hybridMultilevel"/>
    <w:tmpl w:val="451C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E18C6"/>
    <w:multiLevelType w:val="hybridMultilevel"/>
    <w:tmpl w:val="6714D234"/>
    <w:lvl w:ilvl="0" w:tplc="4924444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0"/>
  </w:num>
  <w:num w:numId="4">
    <w:abstractNumId w:val="6"/>
  </w:num>
  <w:num w:numId="5">
    <w:abstractNumId w:val="16"/>
  </w:num>
  <w:num w:numId="6">
    <w:abstractNumId w:val="22"/>
  </w:num>
  <w:num w:numId="7">
    <w:abstractNumId w:val="24"/>
  </w:num>
  <w:num w:numId="8">
    <w:abstractNumId w:val="4"/>
  </w:num>
  <w:num w:numId="9">
    <w:abstractNumId w:val="7"/>
  </w:num>
  <w:num w:numId="10">
    <w:abstractNumId w:val="2"/>
  </w:num>
  <w:num w:numId="11">
    <w:abstractNumId w:val="11"/>
  </w:num>
  <w:num w:numId="12">
    <w:abstractNumId w:val="17"/>
  </w:num>
  <w:num w:numId="13">
    <w:abstractNumId w:val="21"/>
  </w:num>
  <w:num w:numId="14">
    <w:abstractNumId w:val="25"/>
  </w:num>
  <w:num w:numId="15">
    <w:abstractNumId w:val="9"/>
  </w:num>
  <w:num w:numId="16">
    <w:abstractNumId w:val="14"/>
  </w:num>
  <w:num w:numId="17">
    <w:abstractNumId w:val="19"/>
  </w:num>
  <w:num w:numId="18">
    <w:abstractNumId w:val="20"/>
  </w:num>
  <w:num w:numId="19">
    <w:abstractNumId w:val="3"/>
  </w:num>
  <w:num w:numId="20">
    <w:abstractNumId w:val="13"/>
  </w:num>
  <w:num w:numId="21">
    <w:abstractNumId w:val="23"/>
  </w:num>
  <w:num w:numId="22">
    <w:abstractNumId w:val="8"/>
  </w:num>
  <w:num w:numId="23">
    <w:abstractNumId w:val="12"/>
  </w:num>
  <w:num w:numId="24">
    <w:abstractNumId w:val="15"/>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C5"/>
    <w:rsid w:val="00043725"/>
    <w:rsid w:val="000C1B64"/>
    <w:rsid w:val="000F306A"/>
    <w:rsid w:val="000F335C"/>
    <w:rsid w:val="00130E58"/>
    <w:rsid w:val="00145E0B"/>
    <w:rsid w:val="001634C0"/>
    <w:rsid w:val="001C2F1C"/>
    <w:rsid w:val="001E4658"/>
    <w:rsid w:val="001E5119"/>
    <w:rsid w:val="00214E1D"/>
    <w:rsid w:val="0025042E"/>
    <w:rsid w:val="002C43A5"/>
    <w:rsid w:val="003368D2"/>
    <w:rsid w:val="003979F1"/>
    <w:rsid w:val="003F1C62"/>
    <w:rsid w:val="004111F7"/>
    <w:rsid w:val="00433693"/>
    <w:rsid w:val="00480BFC"/>
    <w:rsid w:val="00490920"/>
    <w:rsid w:val="004F4977"/>
    <w:rsid w:val="00513C10"/>
    <w:rsid w:val="00586A5B"/>
    <w:rsid w:val="0059138E"/>
    <w:rsid w:val="005A3498"/>
    <w:rsid w:val="005C54D2"/>
    <w:rsid w:val="005D68BA"/>
    <w:rsid w:val="0063155F"/>
    <w:rsid w:val="006335A0"/>
    <w:rsid w:val="00643088"/>
    <w:rsid w:val="0066488D"/>
    <w:rsid w:val="00666460"/>
    <w:rsid w:val="006B0C57"/>
    <w:rsid w:val="006C0395"/>
    <w:rsid w:val="0073079E"/>
    <w:rsid w:val="0074274B"/>
    <w:rsid w:val="00776CD5"/>
    <w:rsid w:val="00777751"/>
    <w:rsid w:val="00810DBD"/>
    <w:rsid w:val="008306AD"/>
    <w:rsid w:val="00836C13"/>
    <w:rsid w:val="00841017"/>
    <w:rsid w:val="009311D8"/>
    <w:rsid w:val="00931EBC"/>
    <w:rsid w:val="00993DEB"/>
    <w:rsid w:val="009C2C55"/>
    <w:rsid w:val="009D0475"/>
    <w:rsid w:val="009D26E5"/>
    <w:rsid w:val="009E77C0"/>
    <w:rsid w:val="00A568CA"/>
    <w:rsid w:val="00A87449"/>
    <w:rsid w:val="00A97F38"/>
    <w:rsid w:val="00AC26D0"/>
    <w:rsid w:val="00AE1737"/>
    <w:rsid w:val="00B210FA"/>
    <w:rsid w:val="00B24482"/>
    <w:rsid w:val="00B66B9D"/>
    <w:rsid w:val="00B87323"/>
    <w:rsid w:val="00B91747"/>
    <w:rsid w:val="00BC500F"/>
    <w:rsid w:val="00C107C5"/>
    <w:rsid w:val="00C57146"/>
    <w:rsid w:val="00CD17CF"/>
    <w:rsid w:val="00CF1C06"/>
    <w:rsid w:val="00D203CB"/>
    <w:rsid w:val="00D74BDA"/>
    <w:rsid w:val="00DD249A"/>
    <w:rsid w:val="00DE7E97"/>
    <w:rsid w:val="00E10F0D"/>
    <w:rsid w:val="00E331E2"/>
    <w:rsid w:val="00E75D7F"/>
    <w:rsid w:val="00EA4C0E"/>
    <w:rsid w:val="00F22B15"/>
    <w:rsid w:val="00F300D9"/>
    <w:rsid w:val="00F650C4"/>
    <w:rsid w:val="00F73A35"/>
    <w:rsid w:val="00F84D31"/>
    <w:rsid w:val="00F9043F"/>
    <w:rsid w:val="00F91D81"/>
    <w:rsid w:val="00FF6AD0"/>
    <w:rsid w:val="2874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1F335"/>
  <w14:defaultImageDpi w14:val="32767"/>
  <w15:chartTrackingRefBased/>
  <w15:docId w15:val="{DFA55F41-E2F0-544D-8D36-9DE3D9E6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475"/>
    <w:pPr>
      <w:spacing w:after="240"/>
    </w:pPr>
    <w:rPr>
      <w:rFonts w:ascii="Arial" w:hAnsi="Arial" w:cs="Arial"/>
      <w:color w:val="3B3838" w:themeColor="background2" w:themeShade="40"/>
      <w:szCs w:val="28"/>
    </w:rPr>
  </w:style>
  <w:style w:type="paragraph" w:styleId="Heading1">
    <w:name w:val="heading 1"/>
    <w:basedOn w:val="Normal"/>
    <w:next w:val="Normal"/>
    <w:link w:val="Heading1Char"/>
    <w:uiPriority w:val="9"/>
    <w:qFormat/>
    <w:rsid w:val="009D0475"/>
    <w:pPr>
      <w:outlineLvl w:val="0"/>
    </w:pPr>
    <w:rPr>
      <w:b/>
      <w:color w:val="385623" w:themeColor="accent6" w:themeShade="80"/>
      <w:sz w:val="28"/>
    </w:rPr>
  </w:style>
  <w:style w:type="paragraph" w:styleId="Heading2">
    <w:name w:val="heading 2"/>
    <w:basedOn w:val="Normal"/>
    <w:next w:val="Normal"/>
    <w:link w:val="Heading2Char"/>
    <w:uiPriority w:val="9"/>
    <w:unhideWhenUsed/>
    <w:qFormat/>
    <w:rsid w:val="009D0475"/>
    <w:pPr>
      <w:shd w:val="clear" w:color="auto" w:fill="DEEAF6" w:themeFill="accent5" w:themeFillTint="33"/>
      <w:outlineLvl w:val="1"/>
    </w:pPr>
    <w:rPr>
      <w:b/>
    </w:rPr>
  </w:style>
  <w:style w:type="paragraph" w:styleId="Heading4">
    <w:name w:val="heading 4"/>
    <w:basedOn w:val="Normal"/>
    <w:next w:val="Normal"/>
    <w:link w:val="Heading4Char"/>
    <w:uiPriority w:val="9"/>
    <w:semiHidden/>
    <w:unhideWhenUsed/>
    <w:qFormat/>
    <w:rsid w:val="006664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7C5"/>
    <w:pPr>
      <w:tabs>
        <w:tab w:val="center" w:pos="4680"/>
        <w:tab w:val="right" w:pos="9360"/>
      </w:tabs>
    </w:pPr>
  </w:style>
  <w:style w:type="character" w:customStyle="1" w:styleId="HeaderChar">
    <w:name w:val="Header Char"/>
    <w:basedOn w:val="DefaultParagraphFont"/>
    <w:link w:val="Header"/>
    <w:uiPriority w:val="99"/>
    <w:rsid w:val="00C107C5"/>
  </w:style>
  <w:style w:type="paragraph" w:styleId="Footer">
    <w:name w:val="footer"/>
    <w:basedOn w:val="Normal"/>
    <w:link w:val="FooterChar"/>
    <w:uiPriority w:val="99"/>
    <w:unhideWhenUsed/>
    <w:rsid w:val="00C107C5"/>
    <w:pPr>
      <w:tabs>
        <w:tab w:val="center" w:pos="4680"/>
        <w:tab w:val="right" w:pos="9360"/>
      </w:tabs>
    </w:pPr>
  </w:style>
  <w:style w:type="character" w:customStyle="1" w:styleId="FooterChar">
    <w:name w:val="Footer Char"/>
    <w:basedOn w:val="DefaultParagraphFont"/>
    <w:link w:val="Footer"/>
    <w:uiPriority w:val="99"/>
    <w:rsid w:val="00C107C5"/>
  </w:style>
  <w:style w:type="paragraph" w:styleId="ListParagraph">
    <w:name w:val="List Paragraph"/>
    <w:basedOn w:val="Normal"/>
    <w:uiPriority w:val="34"/>
    <w:qFormat/>
    <w:rsid w:val="00145E0B"/>
    <w:pPr>
      <w:ind w:left="720"/>
      <w:contextualSpacing/>
    </w:pPr>
  </w:style>
  <w:style w:type="table" w:styleId="TableGrid">
    <w:name w:val="Table Grid"/>
    <w:basedOn w:val="TableNormal"/>
    <w:uiPriority w:val="39"/>
    <w:rsid w:val="00145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0DBD"/>
    <w:rPr>
      <w:color w:val="0563C1" w:themeColor="hyperlink"/>
      <w:u w:val="single"/>
    </w:rPr>
  </w:style>
  <w:style w:type="character" w:customStyle="1" w:styleId="UnresolvedMention1">
    <w:name w:val="Unresolved Mention1"/>
    <w:basedOn w:val="DefaultParagraphFont"/>
    <w:uiPriority w:val="99"/>
    <w:rsid w:val="00810DBD"/>
    <w:rPr>
      <w:color w:val="605E5C"/>
      <w:shd w:val="clear" w:color="auto" w:fill="E1DFDD"/>
    </w:rPr>
  </w:style>
  <w:style w:type="paragraph" w:styleId="Title">
    <w:name w:val="Title"/>
    <w:basedOn w:val="Normal"/>
    <w:next w:val="Normal"/>
    <w:link w:val="TitleChar"/>
    <w:uiPriority w:val="10"/>
    <w:qFormat/>
    <w:rsid w:val="009D0475"/>
    <w:pPr>
      <w:ind w:left="2160"/>
      <w:outlineLvl w:val="0"/>
    </w:pPr>
    <w:rPr>
      <w:rFonts w:ascii="Arial Narrow" w:hAnsi="Arial Narrow"/>
      <w:b/>
      <w:noProof/>
      <w:color w:val="44546A" w:themeColor="text2"/>
      <w:sz w:val="56"/>
      <w:szCs w:val="72"/>
    </w:rPr>
  </w:style>
  <w:style w:type="character" w:customStyle="1" w:styleId="TitleChar">
    <w:name w:val="Title Char"/>
    <w:basedOn w:val="DefaultParagraphFont"/>
    <w:link w:val="Title"/>
    <w:uiPriority w:val="10"/>
    <w:rsid w:val="009D0475"/>
    <w:rPr>
      <w:rFonts w:ascii="Arial Narrow" w:hAnsi="Arial Narrow"/>
      <w:b/>
      <w:noProof/>
      <w:color w:val="44546A" w:themeColor="text2"/>
      <w:sz w:val="56"/>
      <w:szCs w:val="72"/>
    </w:rPr>
  </w:style>
  <w:style w:type="character" w:customStyle="1" w:styleId="Heading1Char">
    <w:name w:val="Heading 1 Char"/>
    <w:basedOn w:val="DefaultParagraphFont"/>
    <w:link w:val="Heading1"/>
    <w:uiPriority w:val="9"/>
    <w:rsid w:val="009D0475"/>
    <w:rPr>
      <w:rFonts w:ascii="Arial" w:hAnsi="Arial" w:cs="Arial"/>
      <w:b/>
      <w:color w:val="385623" w:themeColor="accent6" w:themeShade="80"/>
      <w:sz w:val="28"/>
      <w:szCs w:val="28"/>
    </w:rPr>
  </w:style>
  <w:style w:type="character" w:customStyle="1" w:styleId="Heading2Char">
    <w:name w:val="Heading 2 Char"/>
    <w:basedOn w:val="DefaultParagraphFont"/>
    <w:link w:val="Heading2"/>
    <w:uiPriority w:val="9"/>
    <w:rsid w:val="009D0475"/>
    <w:rPr>
      <w:rFonts w:ascii="Arial" w:hAnsi="Arial" w:cs="Arial"/>
      <w:b/>
      <w:color w:val="3B3838" w:themeColor="background2" w:themeShade="40"/>
      <w:szCs w:val="28"/>
      <w:shd w:val="clear" w:color="auto" w:fill="DEEAF6" w:themeFill="accent5" w:themeFillTint="33"/>
    </w:rPr>
  </w:style>
  <w:style w:type="character" w:styleId="Emphasis">
    <w:name w:val="Emphasis"/>
    <w:uiPriority w:val="20"/>
    <w:qFormat/>
    <w:rsid w:val="006335A0"/>
    <w:rPr>
      <w:i/>
      <w:color w:val="833C0B" w:themeColor="accent2" w:themeShade="80"/>
    </w:rPr>
  </w:style>
  <w:style w:type="paragraph" w:styleId="Subtitle">
    <w:name w:val="Subtitle"/>
    <w:basedOn w:val="Normal"/>
    <w:next w:val="Normal"/>
    <w:link w:val="SubtitleChar"/>
    <w:uiPriority w:val="11"/>
    <w:qFormat/>
    <w:rsid w:val="009D0475"/>
    <w:pPr>
      <w:ind w:left="2160"/>
    </w:pPr>
    <w:rPr>
      <w:sz w:val="28"/>
    </w:rPr>
  </w:style>
  <w:style w:type="character" w:customStyle="1" w:styleId="SubtitleChar">
    <w:name w:val="Subtitle Char"/>
    <w:basedOn w:val="DefaultParagraphFont"/>
    <w:link w:val="Subtitle"/>
    <w:uiPriority w:val="11"/>
    <w:rsid w:val="009D0475"/>
    <w:rPr>
      <w:rFonts w:ascii="Arial" w:hAnsi="Arial" w:cs="Arial"/>
      <w:color w:val="3B3838" w:themeColor="background2" w:themeShade="40"/>
      <w:sz w:val="28"/>
      <w:szCs w:val="28"/>
    </w:rPr>
  </w:style>
  <w:style w:type="paragraph" w:styleId="NoSpacing">
    <w:name w:val="No Spacing"/>
    <w:uiPriority w:val="1"/>
    <w:qFormat/>
    <w:rsid w:val="001C2F1C"/>
    <w:rPr>
      <w:rFonts w:ascii="Arial" w:hAnsi="Arial" w:cs="Arial"/>
      <w:color w:val="3B3838" w:themeColor="background2" w:themeShade="40"/>
      <w:szCs w:val="28"/>
    </w:rPr>
  </w:style>
  <w:style w:type="character" w:customStyle="1" w:styleId="Heading4Char">
    <w:name w:val="Heading 4 Char"/>
    <w:basedOn w:val="DefaultParagraphFont"/>
    <w:link w:val="Heading4"/>
    <w:uiPriority w:val="9"/>
    <w:semiHidden/>
    <w:rsid w:val="00666460"/>
    <w:rPr>
      <w:rFonts w:asciiTheme="majorHAnsi" w:eastAsiaTheme="majorEastAsia" w:hAnsiTheme="majorHAnsi" w:cstheme="majorBidi"/>
      <w:i/>
      <w:iCs/>
      <w:color w:val="2F5496" w:themeColor="accent1" w:themeShade="BF"/>
      <w:szCs w:val="2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color w:val="3B3838" w:themeColor="background2" w:themeShade="4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44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482"/>
    <w:rPr>
      <w:rFonts w:ascii="Segoe UI" w:hAnsi="Segoe UI" w:cs="Segoe UI"/>
      <w:color w:val="3B3838" w:themeColor="background2" w:themeShade="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c217fe040681480b"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6091</Characters>
  <Application>Microsoft Office Word</Application>
  <DocSecurity>0</DocSecurity>
  <Lines>101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masiello</dc:creator>
  <cp:keywords/>
  <dc:description/>
  <cp:lastModifiedBy>Sean Roy</cp:lastModifiedBy>
  <cp:revision>2</cp:revision>
  <cp:lastPrinted>2018-03-01T17:56:00Z</cp:lastPrinted>
  <dcterms:created xsi:type="dcterms:W3CDTF">2021-07-15T02:09:00Z</dcterms:created>
  <dcterms:modified xsi:type="dcterms:W3CDTF">2021-07-15T02:09:00Z</dcterms:modified>
</cp:coreProperties>
</file>